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D32C" w14:textId="77777777" w:rsidR="009E2735" w:rsidRPr="000F4E11" w:rsidRDefault="00A41B40" w:rsidP="001674D9">
      <w:pPr>
        <w:spacing w:before="120" w:after="120"/>
        <w:ind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Education</w:t>
      </w:r>
    </w:p>
    <w:p w14:paraId="20B42ACF" w14:textId="77777777" w:rsidR="00A41B40" w:rsidRPr="000F4E11" w:rsidRDefault="00FC1F52" w:rsidP="00DA14DE">
      <w:pPr>
        <w:tabs>
          <w:tab w:val="left" w:pos="360"/>
        </w:tabs>
        <w:spacing w:line="264" w:lineRule="auto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Undergraduate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: </w:t>
      </w:r>
      <w:r w:rsidR="00A41B40" w:rsidRPr="000F4E11">
        <w:rPr>
          <w:rFonts w:ascii="Garamond" w:hAnsi="Garamond" w:cs="Arial"/>
          <w:spacing w:val="2"/>
          <w:w w:val="104"/>
          <w:sz w:val="22"/>
          <w:szCs w:val="22"/>
        </w:rPr>
        <w:t>University of Portland</w:t>
      </w:r>
      <w:r w:rsidR="00F70297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(2001-2005)</w:t>
      </w:r>
      <w:r w:rsidR="00A41B40" w:rsidRPr="000F4E11">
        <w:rPr>
          <w:rFonts w:ascii="Garamond" w:hAnsi="Garamond" w:cs="Arial"/>
          <w:spacing w:val="2"/>
          <w:w w:val="104"/>
          <w:sz w:val="22"/>
          <w:szCs w:val="22"/>
        </w:rPr>
        <w:t>, B.S. Organ</w:t>
      </w:r>
      <w:r w:rsidR="009E2735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izational Communication (Public </w:t>
      </w:r>
      <w:r w:rsidR="00A41B40" w:rsidRPr="000F4E11">
        <w:rPr>
          <w:rFonts w:ascii="Garamond" w:hAnsi="Garamond" w:cs="Arial"/>
          <w:spacing w:val="2"/>
          <w:w w:val="104"/>
          <w:sz w:val="22"/>
          <w:szCs w:val="22"/>
        </w:rPr>
        <w:t>Relations Emphasis)</w:t>
      </w:r>
      <w:r w:rsidR="00D9234B" w:rsidRPr="000F4E11">
        <w:rPr>
          <w:rFonts w:ascii="Garamond" w:hAnsi="Garamond" w:cs="Arial"/>
          <w:spacing w:val="2"/>
          <w:w w:val="104"/>
          <w:sz w:val="22"/>
          <w:szCs w:val="22"/>
        </w:rPr>
        <w:t>,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5759BA" w:rsidRPr="000F4E11">
        <w:rPr>
          <w:rFonts w:ascii="Garamond" w:hAnsi="Garamond" w:cs="Arial"/>
          <w:spacing w:val="2"/>
          <w:w w:val="104"/>
          <w:sz w:val="22"/>
          <w:szCs w:val="22"/>
        </w:rPr>
        <w:t>GPA: 3.68</w:t>
      </w:r>
      <w:r w:rsidR="000744D2" w:rsidRPr="000F4E11">
        <w:rPr>
          <w:rFonts w:ascii="Garamond" w:hAnsi="Garamond" w:cs="Arial"/>
          <w:spacing w:val="2"/>
          <w:w w:val="104"/>
          <w:sz w:val="22"/>
          <w:szCs w:val="22"/>
        </w:rPr>
        <w:t>.</w:t>
      </w:r>
    </w:p>
    <w:p w14:paraId="3ADB0949" w14:textId="77777777" w:rsidR="00D9234B" w:rsidRPr="000F4E11" w:rsidRDefault="002B1806" w:rsidP="00DA14DE">
      <w:pPr>
        <w:tabs>
          <w:tab w:val="left" w:pos="360"/>
        </w:tabs>
        <w:spacing w:line="264" w:lineRule="auto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Capstone</w:t>
      </w:r>
      <w:r w:rsidR="00E523F0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: Unbreakable Bonds? Leadership Style, Job Satisfaction and </w:t>
      </w:r>
      <w:r w:rsidR="00324CA6" w:rsidRPr="000F4E11">
        <w:rPr>
          <w:rFonts w:ascii="Garamond" w:hAnsi="Garamond" w:cs="Arial"/>
          <w:spacing w:val="2"/>
          <w:w w:val="104"/>
          <w:sz w:val="22"/>
          <w:szCs w:val="22"/>
        </w:rPr>
        <w:t>Group Cohesion in Firefighters</w:t>
      </w:r>
    </w:p>
    <w:p w14:paraId="0000174E" w14:textId="77777777" w:rsidR="00D9234B" w:rsidRPr="000F4E11" w:rsidRDefault="00D9234B" w:rsidP="002946F3">
      <w:pPr>
        <w:tabs>
          <w:tab w:val="left" w:pos="360"/>
        </w:tabs>
        <w:spacing w:before="120" w:line="264" w:lineRule="auto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Graduate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:</w:t>
      </w:r>
      <w:r w:rsidR="00B254E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University of W</w:t>
      </w:r>
      <w:r w:rsidR="008E19B2" w:rsidRPr="000F4E11">
        <w:rPr>
          <w:rFonts w:ascii="Garamond" w:hAnsi="Garamond" w:cs="Arial"/>
          <w:spacing w:val="2"/>
          <w:w w:val="104"/>
          <w:sz w:val="22"/>
          <w:szCs w:val="22"/>
        </w:rPr>
        <w:t>isconsin-Madison (2012-</w:t>
      </w:r>
      <w:r w:rsidR="00776604" w:rsidRPr="000F4E11">
        <w:rPr>
          <w:rFonts w:ascii="Garamond" w:hAnsi="Garamond" w:cs="Arial"/>
          <w:spacing w:val="2"/>
          <w:w w:val="104"/>
          <w:sz w:val="22"/>
          <w:szCs w:val="22"/>
        </w:rPr>
        <w:t>2018</w:t>
      </w:r>
      <w:r w:rsidR="008E19B2" w:rsidRPr="000F4E11">
        <w:rPr>
          <w:rFonts w:ascii="Garamond" w:hAnsi="Garamond" w:cs="Arial"/>
          <w:spacing w:val="2"/>
          <w:w w:val="104"/>
          <w:sz w:val="22"/>
          <w:szCs w:val="22"/>
        </w:rPr>
        <w:t>),</w:t>
      </w:r>
      <w:r w:rsidR="00B254E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A60E91" w:rsidRPr="000F4E11">
        <w:rPr>
          <w:rFonts w:ascii="Garamond" w:hAnsi="Garamond" w:cs="Arial"/>
          <w:spacing w:val="2"/>
          <w:w w:val="104"/>
          <w:sz w:val="22"/>
          <w:szCs w:val="22"/>
        </w:rPr>
        <w:t>M.A.</w:t>
      </w:r>
      <w:r w:rsidR="000F0C9B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Ph.D. </w:t>
      </w:r>
      <w:r w:rsidR="00776604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Communication Arts </w:t>
      </w:r>
      <w:r w:rsidR="00B254EF" w:rsidRPr="000F4E11">
        <w:rPr>
          <w:rFonts w:ascii="Garamond" w:hAnsi="Garamond" w:cs="Arial"/>
          <w:spacing w:val="2"/>
          <w:w w:val="104"/>
          <w:sz w:val="22"/>
          <w:szCs w:val="22"/>
        </w:rPr>
        <w:t>(</w:t>
      </w:r>
      <w:r w:rsidR="001B6EDC" w:rsidRPr="000F4E11">
        <w:rPr>
          <w:rFonts w:ascii="Garamond" w:hAnsi="Garamond" w:cs="Arial"/>
          <w:spacing w:val="2"/>
          <w:w w:val="104"/>
          <w:sz w:val="22"/>
          <w:szCs w:val="22"/>
        </w:rPr>
        <w:t>Communication Science Program),</w:t>
      </w:r>
      <w:r w:rsidR="000744D2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GPA: 4.0</w:t>
      </w:r>
    </w:p>
    <w:p w14:paraId="1E8AC063" w14:textId="77777777" w:rsidR="002946F3" w:rsidRPr="000F4E11" w:rsidRDefault="002946F3" w:rsidP="00DA14DE">
      <w:pPr>
        <w:tabs>
          <w:tab w:val="left" w:pos="360"/>
        </w:tabs>
        <w:spacing w:line="264" w:lineRule="auto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 xml:space="preserve">Minor: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Quantitative Methods (Statistics)</w:t>
      </w:r>
    </w:p>
    <w:p w14:paraId="4C036085" w14:textId="77777777" w:rsidR="00AE6D47" w:rsidRPr="000F4E11" w:rsidRDefault="00BB3650" w:rsidP="00AE6D47">
      <w:pPr>
        <w:tabs>
          <w:tab w:val="left" w:pos="360"/>
        </w:tabs>
        <w:spacing w:line="264" w:lineRule="auto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Dissertation</w:t>
      </w:r>
      <w:r w:rsidR="00A60E91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: </w:t>
      </w:r>
      <w:r w:rsidR="009A4966" w:rsidRPr="000F4E11">
        <w:rPr>
          <w:rFonts w:ascii="Garamond" w:hAnsi="Garamond" w:cs="Arial"/>
          <w:spacing w:val="2"/>
          <w:w w:val="104"/>
          <w:sz w:val="22"/>
          <w:szCs w:val="22"/>
        </w:rPr>
        <w:t>M</w:t>
      </w:r>
      <w:r w:rsidR="000F0C9B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ortal vs. Machine: Development and Testing of a Model of </w:t>
      </w:r>
      <w:r w:rsidR="00A07949" w:rsidRPr="000F4E11">
        <w:rPr>
          <w:rFonts w:ascii="Garamond" w:hAnsi="Garamond" w:cs="Arial"/>
          <w:spacing w:val="2"/>
          <w:w w:val="104"/>
          <w:sz w:val="22"/>
          <w:szCs w:val="22"/>
        </w:rPr>
        <w:t>Human-Human Trust vs. Human-Automation Trust</w:t>
      </w:r>
    </w:p>
    <w:p w14:paraId="389AABAE" w14:textId="77777777" w:rsidR="00776604" w:rsidRPr="000F4E11" w:rsidRDefault="00E44CBE" w:rsidP="00776604">
      <w:pPr>
        <w:tabs>
          <w:tab w:val="left" w:pos="360"/>
        </w:tabs>
        <w:spacing w:line="264" w:lineRule="auto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Advisor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: Lyn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</w:p>
    <w:p w14:paraId="20B8F221" w14:textId="77777777" w:rsidR="00A4072B" w:rsidRPr="000F4E11" w:rsidRDefault="00A4072B" w:rsidP="00B10340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Publications</w:t>
      </w:r>
    </w:p>
    <w:p w14:paraId="722D8D23" w14:textId="77777777" w:rsidR="007A4042" w:rsidRPr="000F4E11" w:rsidRDefault="001F31CB" w:rsidP="00B10340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Dexter, F., Braun, M. T., &amp;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(2013). Review of experimental studies in social psychology of small groups when an optimal choice exists and application to operating room management decision-making.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Anesthesia &amp; Analgesia, 117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(5), 1221-1229.</w:t>
      </w:r>
      <w:r w:rsidR="00F035D1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proofErr w:type="spellStart"/>
      <w:r w:rsidR="00F035D1" w:rsidRPr="000F4E11">
        <w:rPr>
          <w:rFonts w:ascii="Garamond" w:hAnsi="Garamond" w:cs="Arial"/>
          <w:spacing w:val="2"/>
          <w:w w:val="104"/>
          <w:sz w:val="22"/>
          <w:szCs w:val="22"/>
        </w:rPr>
        <w:t>doi</w:t>
      </w:r>
      <w:proofErr w:type="spellEnd"/>
      <w:r w:rsidR="00F035D1" w:rsidRPr="000F4E11">
        <w:rPr>
          <w:rFonts w:ascii="Garamond" w:hAnsi="Garamond" w:cs="Arial"/>
          <w:spacing w:val="2"/>
          <w:w w:val="104"/>
          <w:sz w:val="22"/>
          <w:szCs w:val="22"/>
        </w:rPr>
        <w:t>: 10.1213/ANE.0b013e3182a0eed1</w:t>
      </w:r>
      <w:r w:rsidR="004177A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(Impact Factor 3.8)</w:t>
      </w:r>
    </w:p>
    <w:p w14:paraId="588C7DE9" w14:textId="77777777" w:rsidR="00A60E91" w:rsidRPr="000F4E11" w:rsidRDefault="00D93F34" w:rsidP="00B10340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Dexter, F.,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L., Braun, M. T., &amp; Epstei</w:t>
      </w:r>
      <w:r w:rsidR="00844E4D" w:rsidRPr="000F4E11">
        <w:rPr>
          <w:rFonts w:ascii="Garamond" w:hAnsi="Garamond" w:cs="Arial"/>
          <w:spacing w:val="2"/>
          <w:w w:val="104"/>
          <w:sz w:val="22"/>
          <w:szCs w:val="22"/>
        </w:rPr>
        <w:t>n, R. H. (2015). E-mail as the appropriate method of communication for the decision-maker when soliciting 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dvice for an</w:t>
      </w:r>
      <w:r w:rsidR="00844E4D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intellective decision t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ask. 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Anesthesia &amp; Analgesia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,</w:t>
      </w:r>
      <w:r w:rsidR="007E2AF3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121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(3), 669-677.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doi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: 10.1213/ANE.0000000000000658</w:t>
      </w:r>
    </w:p>
    <w:p w14:paraId="20C739C6" w14:textId="77777777" w:rsidR="00D93F34" w:rsidRPr="000F4E11" w:rsidRDefault="00A60E91" w:rsidP="00B10340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M., Prahl, A., Kolb, M., Acosta-L</w:t>
      </w:r>
      <w:r w:rsidR="00A43BA6" w:rsidRPr="000F4E11">
        <w:rPr>
          <w:rFonts w:ascii="Garamond" w:hAnsi="Garamond" w:cs="Arial"/>
          <w:spacing w:val="2"/>
          <w:w w:val="104"/>
          <w:sz w:val="22"/>
          <w:szCs w:val="22"/>
        </w:rPr>
        <w:t>ewis, E. E, &amp; Carlson, C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.</w:t>
      </w:r>
      <w:r w:rsidR="009A496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(2016</w:t>
      </w:r>
      <w:r w:rsidR="00A43BA6" w:rsidRPr="000F4E11">
        <w:rPr>
          <w:rFonts w:ascii="Garamond" w:hAnsi="Garamond" w:cs="Arial"/>
          <w:spacing w:val="2"/>
          <w:w w:val="104"/>
          <w:sz w:val="22"/>
          <w:szCs w:val="22"/>
        </w:rPr>
        <w:t>).</w:t>
      </w:r>
      <w:r w:rsidR="002E096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The language of extremity: The language of extreme members and how the presence of extremity affects group d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iscussion. </w:t>
      </w:r>
      <w:r w:rsidR="00AB3E42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Journal of Language and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 xml:space="preserve"> Social Psychology.</w:t>
      </w:r>
      <w:r w:rsidR="009A4966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 xml:space="preserve"> </w:t>
      </w:r>
      <w:proofErr w:type="spellStart"/>
      <w:r w:rsidR="009A4966" w:rsidRPr="000F4E11">
        <w:rPr>
          <w:rFonts w:ascii="Garamond" w:hAnsi="Garamond" w:cs="Arial"/>
          <w:spacing w:val="2"/>
          <w:w w:val="104"/>
          <w:sz w:val="22"/>
          <w:szCs w:val="22"/>
        </w:rPr>
        <w:t>doi</w:t>
      </w:r>
      <w:proofErr w:type="spellEnd"/>
      <w:r w:rsidR="009A4966" w:rsidRPr="000F4E11">
        <w:rPr>
          <w:rFonts w:ascii="Garamond" w:hAnsi="Garamond" w:cs="Arial"/>
          <w:spacing w:val="2"/>
          <w:w w:val="104"/>
          <w:sz w:val="22"/>
          <w:szCs w:val="22"/>
        </w:rPr>
        <w:t>: 10.1177/0261927X16629788</w:t>
      </w:r>
    </w:p>
    <w:p w14:paraId="16002A83" w14:textId="77777777" w:rsidR="00F1271A" w:rsidRPr="000F4E11" w:rsidRDefault="006C79D2" w:rsidP="00F1271A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</w:t>
      </w:r>
      <w:r w:rsidR="00B64EF1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&amp;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L.M. (2017</w:t>
      </w:r>
      <w:r w:rsidR="002E096E" w:rsidRPr="000F4E11">
        <w:rPr>
          <w:rFonts w:ascii="Garamond" w:hAnsi="Garamond" w:cs="Arial"/>
          <w:spacing w:val="2"/>
          <w:w w:val="104"/>
          <w:sz w:val="22"/>
          <w:szCs w:val="22"/>
        </w:rPr>
        <w:t>). Towards an understanding of algorithm a</w:t>
      </w:r>
      <w:r w:rsidR="00F1271A" w:rsidRPr="000F4E11">
        <w:rPr>
          <w:rFonts w:ascii="Garamond" w:hAnsi="Garamond" w:cs="Arial"/>
          <w:spacing w:val="2"/>
          <w:w w:val="104"/>
          <w:sz w:val="22"/>
          <w:szCs w:val="22"/>
        </w:rPr>
        <w:t>version: Why do decision-makers discount advice from automation?</w:t>
      </w:r>
      <w:r w:rsidR="007E2AF3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F1271A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Journal of Forecasting.</w:t>
      </w:r>
      <w:r w:rsidR="007E2AF3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 xml:space="preserve"> </w:t>
      </w:r>
      <w:proofErr w:type="spellStart"/>
      <w:r w:rsidR="007E2AF3" w:rsidRPr="000F4E11">
        <w:rPr>
          <w:rFonts w:ascii="Garamond" w:hAnsi="Garamond" w:cs="Arial"/>
          <w:spacing w:val="2"/>
          <w:w w:val="104"/>
          <w:sz w:val="22"/>
          <w:szCs w:val="22"/>
        </w:rPr>
        <w:t>doi</w:t>
      </w:r>
      <w:proofErr w:type="spellEnd"/>
      <w:r w:rsidR="007E2AF3" w:rsidRPr="000F4E11">
        <w:rPr>
          <w:rFonts w:ascii="Garamond" w:hAnsi="Garamond" w:cs="Arial"/>
          <w:spacing w:val="2"/>
          <w:w w:val="104"/>
          <w:sz w:val="22"/>
          <w:szCs w:val="22"/>
        </w:rPr>
        <w:t>: 10.1002/for.2464</w:t>
      </w:r>
    </w:p>
    <w:p w14:paraId="1F6BA54E" w14:textId="77777777" w:rsidR="00DB211D" w:rsidRPr="000F4E11" w:rsidRDefault="00DB211D" w:rsidP="00B53C6A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&amp; Enright, R. D. (2017). Forgiving computers: The rise of automation and implications for counseling.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Counseling and Values, 62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(2), 144-158.</w:t>
      </w:r>
    </w:p>
    <w:p w14:paraId="7FB16046" w14:textId="77777777" w:rsidR="00211ED4" w:rsidRPr="000F4E11" w:rsidRDefault="00211ED4" w:rsidP="00B53C6A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&amp; Kolb, M. R. (2017). Silent minority: argument, information sharing, and polarization of minority opinion through a structuration theory lens.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Journal of Applied Communication Research, 45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(4), 381-396.</w:t>
      </w:r>
    </w:p>
    <w:p w14:paraId="52C74D72" w14:textId="77777777" w:rsidR="00211ED4" w:rsidRPr="000F4E11" w:rsidRDefault="00211ED4" w:rsidP="00211ED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E. L., &amp; Prahl, A. (2017). Advise with </w:t>
      </w:r>
      <w:proofErr w:type="gramStart"/>
      <w:r w:rsidR="00DB211D" w:rsidRPr="000F4E11">
        <w:rPr>
          <w:rFonts w:ascii="Garamond" w:hAnsi="Garamond" w:cs="Arial"/>
          <w:spacing w:val="2"/>
          <w:w w:val="104"/>
          <w:sz w:val="22"/>
          <w:szCs w:val="22"/>
        </w:rPr>
        <w:t>p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ermission?:</w:t>
      </w:r>
      <w:proofErr w:type="gram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The </w:t>
      </w:r>
      <w:r w:rsidR="00DB211D" w:rsidRPr="000F4E11">
        <w:rPr>
          <w:rFonts w:ascii="Garamond" w:hAnsi="Garamond" w:cs="Arial"/>
          <w:spacing w:val="2"/>
          <w:w w:val="104"/>
          <w:sz w:val="22"/>
          <w:szCs w:val="22"/>
        </w:rPr>
        <w:t>e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ffects of </w:t>
      </w:r>
      <w:r w:rsidR="00DB211D" w:rsidRPr="000F4E11">
        <w:rPr>
          <w:rFonts w:ascii="Garamond" w:hAnsi="Garamond" w:cs="Arial"/>
          <w:spacing w:val="2"/>
          <w:w w:val="104"/>
          <w:sz w:val="22"/>
          <w:szCs w:val="22"/>
        </w:rPr>
        <w:t>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dvice </w:t>
      </w:r>
      <w:r w:rsidR="00DB211D" w:rsidRPr="000F4E11">
        <w:rPr>
          <w:rFonts w:ascii="Garamond" w:hAnsi="Garamond" w:cs="Arial"/>
          <w:spacing w:val="2"/>
          <w:w w:val="104"/>
          <w:sz w:val="22"/>
          <w:szCs w:val="22"/>
        </w:rPr>
        <w:t>s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olicitation on </w:t>
      </w:r>
      <w:r w:rsidR="00DB211D" w:rsidRPr="000F4E11">
        <w:rPr>
          <w:rFonts w:ascii="Garamond" w:hAnsi="Garamond" w:cs="Arial"/>
          <w:spacing w:val="2"/>
          <w:w w:val="104"/>
          <w:sz w:val="22"/>
          <w:szCs w:val="22"/>
        </w:rPr>
        <w:t>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dvice </w:t>
      </w:r>
      <w:r w:rsidR="00DB211D" w:rsidRPr="000F4E11">
        <w:rPr>
          <w:rFonts w:ascii="Garamond" w:hAnsi="Garamond" w:cs="Arial"/>
          <w:spacing w:val="2"/>
          <w:w w:val="104"/>
          <w:sz w:val="22"/>
          <w:szCs w:val="22"/>
        </w:rPr>
        <w:t>o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utcomes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. Communication Studies, 68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(4), 476-492.</w:t>
      </w:r>
    </w:p>
    <w:p w14:paraId="444CB2B6" w14:textId="0682447E" w:rsidR="00123962" w:rsidRPr="000F4E11" w:rsidRDefault="00123962" w:rsidP="00123962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Prahl, A.,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E., &amp; Branch, S. (2019) Imposing advice on powerful people. 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Communication Reports, 32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(3), 173-187.</w:t>
      </w:r>
    </w:p>
    <w:p w14:paraId="4E8A46DA" w14:textId="0E867FFC" w:rsidR="00942E03" w:rsidRPr="000F4E11" w:rsidRDefault="00942E03" w:rsidP="00942E03">
      <w:pPr>
        <w:spacing w:after="120"/>
        <w:ind w:left="360" w:right="180"/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Prahl, A., &amp; Kolb, M. (2019) The effects of discussion of familiar or non-familiar information on opinions of anthropogenic climate change,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Environmental Communication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13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(8), 1128-1142. Counted as </w:t>
      </w:r>
      <w:r w:rsidRPr="000F4E11">
        <w:rPr>
          <w:rFonts w:ascii="Garamond" w:hAnsi="Garamond" w:cs="Arial"/>
          <w:b/>
          <w:bCs/>
          <w:spacing w:val="2"/>
          <w:w w:val="104"/>
          <w:sz w:val="22"/>
          <w:szCs w:val="22"/>
        </w:rPr>
        <w:t>Top Tier Publication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: Latest impact factor of 2.9 is higher than most journals on school list. It is considered a Q1 Journal in </w:t>
      </w:r>
      <w:r w:rsidRPr="000F4E11">
        <w:rPr>
          <w:rFonts w:ascii="Garamond" w:hAnsi="Garamond" w:cs="Arial"/>
          <w:spacing w:val="2"/>
          <w:w w:val="104"/>
          <w:sz w:val="22"/>
          <w:szCs w:val="22"/>
          <w:u w:val="single"/>
        </w:rPr>
        <w:t>Environmental Sciences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and </w:t>
      </w:r>
      <w:r w:rsidRPr="000F4E11">
        <w:rPr>
          <w:rFonts w:ascii="Garamond" w:hAnsi="Garamond" w:cs="Arial"/>
          <w:spacing w:val="2"/>
          <w:w w:val="104"/>
          <w:sz w:val="22"/>
          <w:szCs w:val="22"/>
          <w:u w:val="single"/>
        </w:rPr>
        <w:t>Management, Monitoring, Policy &amp; Law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. Also, the upward trajectory of the journal shows it is in the </w:t>
      </w:r>
      <w:r w:rsidR="0005334A" w:rsidRPr="000F4E11">
        <w:rPr>
          <w:rFonts w:ascii="Garamond" w:hAnsi="Garamond" w:cs="Arial"/>
          <w:spacing w:val="2"/>
          <w:w w:val="104"/>
          <w:sz w:val="22"/>
          <w:szCs w:val="22"/>
        </w:rPr>
        <w:t>ascendancy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and will continue to have higher impact in the future, source: https://www.scimagojr.com/journalsearch.php?q=19700182745&amp;tip=sid</w:t>
      </w:r>
    </w:p>
    <w:p w14:paraId="4D70B93F" w14:textId="77777777" w:rsidR="00123962" w:rsidRPr="000F4E11" w:rsidRDefault="00123962" w:rsidP="00123962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M., Paik, J., &amp; Prahl, A. (2020). Linguistic Influences on the Outcomes of Imposed Advice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 xml:space="preserve">. Journal of Language and Social Psychology,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(accepted manuscript)</w:t>
      </w:r>
    </w:p>
    <w:p w14:paraId="0C9A8689" w14:textId="77777777" w:rsidR="000F5BF9" w:rsidRPr="000F4E11" w:rsidRDefault="002C38E0" w:rsidP="000F5BF9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 xml:space="preserve">Edited </w:t>
      </w:r>
      <w:r w:rsidR="000F5BF9"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Book Chapters</w:t>
      </w:r>
    </w:p>
    <w:p w14:paraId="1F27DF6F" w14:textId="77777777" w:rsidR="007A35E4" w:rsidRPr="000F4E11" w:rsidRDefault="00456924" w:rsidP="007A35E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L.M &amp; Prahl A.</w:t>
      </w:r>
      <w:r w:rsidR="00C52F9D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(201</w:t>
      </w:r>
      <w:r w:rsidR="002C38E0" w:rsidRPr="000F4E11">
        <w:rPr>
          <w:rFonts w:ascii="Garamond" w:hAnsi="Garamond" w:cs="Arial"/>
          <w:spacing w:val="2"/>
          <w:w w:val="104"/>
          <w:sz w:val="22"/>
          <w:szCs w:val="22"/>
        </w:rPr>
        <w:t>8</w:t>
      </w:r>
      <w:r w:rsidR="00CE1250" w:rsidRPr="000F4E11">
        <w:rPr>
          <w:rFonts w:ascii="Garamond" w:hAnsi="Garamond" w:cs="Arial"/>
          <w:spacing w:val="2"/>
          <w:w w:val="104"/>
          <w:sz w:val="22"/>
          <w:szCs w:val="22"/>
        </w:rPr>
        <w:t>). Advice in groups and n</w:t>
      </w:r>
      <w:r w:rsidR="00E46418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etworks In </w:t>
      </w:r>
      <w:proofErr w:type="spellStart"/>
      <w:r w:rsidR="00E46418"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="00E46418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&amp; Van </w:t>
      </w:r>
      <w:proofErr w:type="spellStart"/>
      <w:r w:rsidR="00E46418"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="00E46418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 (Eds.) </w:t>
      </w:r>
      <w:r w:rsidR="000F5BF9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Oxford Handbook of Advice</w:t>
      </w:r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(pp. 111-135). New York, NY: Oxford University Press.</w:t>
      </w:r>
    </w:p>
    <w:p w14:paraId="57B35880" w14:textId="77777777" w:rsidR="0023744D" w:rsidRPr="000F4E11" w:rsidRDefault="00B64EF1" w:rsidP="0023744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lastRenderedPageBreak/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L.M., Paik, J., &amp; Prahl A.</w:t>
      </w:r>
      <w:r w:rsidR="00B61F9C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CB4F45" w:rsidRPr="000F4E11">
        <w:rPr>
          <w:rFonts w:ascii="Garamond" w:hAnsi="Garamond" w:cs="Arial"/>
          <w:spacing w:val="2"/>
          <w:w w:val="104"/>
          <w:sz w:val="22"/>
          <w:szCs w:val="22"/>
        </w:rPr>
        <w:t>(201</w:t>
      </w:r>
      <w:r w:rsidR="002C38E0" w:rsidRPr="000F4E11">
        <w:rPr>
          <w:rFonts w:ascii="Garamond" w:hAnsi="Garamond" w:cs="Arial"/>
          <w:spacing w:val="2"/>
          <w:w w:val="104"/>
          <w:sz w:val="22"/>
          <w:szCs w:val="22"/>
        </w:rPr>
        <w:t>8</w:t>
      </w:r>
      <w:r w:rsidR="009B1490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). </w:t>
      </w:r>
      <w:r w:rsidR="006D17D6" w:rsidRPr="000F4E11">
        <w:rPr>
          <w:rFonts w:ascii="Garamond" w:hAnsi="Garamond" w:cs="Arial"/>
          <w:spacing w:val="2"/>
          <w:w w:val="104"/>
          <w:sz w:val="22"/>
          <w:szCs w:val="22"/>
        </w:rPr>
        <w:t>Advice recipients: The psychology of advice u</w:t>
      </w:r>
      <w:r w:rsidR="009B1490" w:rsidRPr="000F4E11">
        <w:rPr>
          <w:rFonts w:ascii="Garamond" w:hAnsi="Garamond" w:cs="Arial"/>
          <w:spacing w:val="2"/>
          <w:w w:val="104"/>
          <w:sz w:val="22"/>
          <w:szCs w:val="22"/>
        </w:rPr>
        <w:t>tilization</w:t>
      </w:r>
      <w:r w:rsidR="00C52F9D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. </w:t>
      </w:r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In </w:t>
      </w:r>
      <w:proofErr w:type="spellStart"/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&amp; Van </w:t>
      </w:r>
      <w:proofErr w:type="spellStart"/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 (Eds.) </w:t>
      </w:r>
      <w:r w:rsidR="00907BFE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Oxford Handbook of Advice</w:t>
      </w:r>
      <w:r w:rsidR="00907BF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(pp. 21-43). New York, NY: Oxford University Press.</w:t>
      </w:r>
    </w:p>
    <w:p w14:paraId="327340DE" w14:textId="24C07B7D" w:rsidR="00CE465B" w:rsidRPr="00277A1E" w:rsidRDefault="00924D7D" w:rsidP="00277A1E">
      <w:pPr>
        <w:spacing w:after="120"/>
        <w:ind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Conference Papers</w:t>
      </w:r>
    </w:p>
    <w:p w14:paraId="17B3044A" w14:textId="77777777" w:rsidR="00907E59" w:rsidRPr="000F4E11" w:rsidRDefault="00907E59" w:rsidP="00907E5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(2020, May). People and the machines: Trust in automation that replaces humans and implications for organizational communication. To be presented at the International Communication Association conference, Gold Coast, Australia.</w:t>
      </w:r>
    </w:p>
    <w:p w14:paraId="49B84241" w14:textId="5119E1A9" w:rsidR="00907E59" w:rsidRPr="000F4E11" w:rsidRDefault="00907E59" w:rsidP="00907E5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 (2020, May). Out with the humans, in with the </w:t>
      </w:r>
      <w:proofErr w:type="gram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machines?:</w:t>
      </w:r>
      <w:proofErr w:type="gram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Investigating the behavioral and psychological effects of replacing human advisors with a machine. To be presented at the International Communication Association conference, Gold Coast, Australia. (Top Paper: Interpersonal Communication Division).</w:t>
      </w:r>
    </w:p>
    <w:p w14:paraId="7C139E76" w14:textId="4D50B920" w:rsidR="00907E59" w:rsidRPr="000F4E11" w:rsidRDefault="00907E59" w:rsidP="00907E5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(2020, May). The 737 MAX: An avoidable tragedy and how human-machine communication centered design can prevent it from happening again. To be presented at the International Communication Association conference, Gold Coast, Australia.</w:t>
      </w:r>
    </w:p>
    <w:p w14:paraId="5B5CFCB4" w14:textId="06549992" w:rsidR="00CE465B" w:rsidRPr="000F4E11" w:rsidRDefault="00907E59" w:rsidP="00CE465B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Cui Min, L., Oh, P. &amp; </w:t>
      </w:r>
      <w:r w:rsidR="00CE465B" w:rsidRPr="000F4E11">
        <w:rPr>
          <w:rFonts w:ascii="Garamond" w:hAnsi="Garamond" w:cs="Arial"/>
          <w:spacing w:val="2"/>
          <w:w w:val="104"/>
          <w:sz w:val="22"/>
          <w:szCs w:val="22"/>
        </w:rPr>
        <w:t>Prahl, A. (2020, May).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Trust in human-machine communication: Discovering key ideas through citation network analysis. To be p</w:t>
      </w:r>
      <w:r w:rsidR="00CE465B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resented at the International Communication Association conference,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Gold Coast, Australia.</w:t>
      </w:r>
    </w:p>
    <w:p w14:paraId="42F0BBF8" w14:textId="46343188" w:rsidR="00CE465B" w:rsidRPr="000F4E11" w:rsidRDefault="00CE465B" w:rsidP="00CE465B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Prahl, A.,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Ahn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H. (2019, November). Language use in group discourse and its relationship to group processes. Presented at the National Communication Association conference, Baltimore, MA. (Top Paper Award, Group Communication Division)</w:t>
      </w:r>
    </w:p>
    <w:p w14:paraId="3814DCC7" w14:textId="35F63F8C" w:rsidR="00CE465B" w:rsidRPr="000F4E11" w:rsidRDefault="00CE465B" w:rsidP="00CE465B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M., Paik, E. &amp; Prahl, A. (2019, November). "Linguistic Influences on the Outcomes of Imposed Advice. Presented at the National Communication Association conference, Baltimore, MA.</w:t>
      </w:r>
    </w:p>
    <w:p w14:paraId="28F48F3A" w14:textId="1854E977" w:rsidR="00CE465B" w:rsidRPr="000F4E11" w:rsidRDefault="00CE465B" w:rsidP="00CE465B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Prahl, A.,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Ahn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H. (2019, November). Language use and feelings of ostracism. Presented at the National Communication Association conference, Baltimore, MA.</w:t>
      </w:r>
    </w:p>
    <w:p w14:paraId="230DF745" w14:textId="7C5720EA" w:rsidR="00A86D45" w:rsidRPr="000F4E11" w:rsidRDefault="00A86D45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Tandoc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E., Wu, S., Prahl, A. (2019, July). Conceptualizing </w:t>
      </w:r>
      <w:r w:rsidR="00CE465B" w:rsidRPr="000F4E11">
        <w:rPr>
          <w:rFonts w:ascii="Garamond" w:hAnsi="Garamond" w:cs="Arial"/>
          <w:spacing w:val="2"/>
          <w:w w:val="104"/>
          <w:sz w:val="22"/>
          <w:szCs w:val="22"/>
        </w:rPr>
        <w:t>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utomation: Why </w:t>
      </w:r>
      <w:r w:rsidR="00CE465B" w:rsidRPr="000F4E11">
        <w:rPr>
          <w:rFonts w:ascii="Garamond" w:hAnsi="Garamond" w:cs="Arial"/>
          <w:spacing w:val="2"/>
          <w:w w:val="104"/>
          <w:sz w:val="22"/>
          <w:szCs w:val="22"/>
        </w:rPr>
        <w:t>d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efining </w:t>
      </w:r>
      <w:r w:rsidR="00CE465B" w:rsidRPr="000F4E11">
        <w:rPr>
          <w:rFonts w:ascii="Garamond" w:hAnsi="Garamond" w:cs="Arial"/>
          <w:spacing w:val="2"/>
          <w:w w:val="104"/>
          <w:sz w:val="22"/>
          <w:szCs w:val="22"/>
        </w:rPr>
        <w:t>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utomation isn’t </w:t>
      </w:r>
      <w:r w:rsidR="00CE465B" w:rsidRPr="000F4E11">
        <w:rPr>
          <w:rFonts w:ascii="Garamond" w:hAnsi="Garamond" w:cs="Arial"/>
          <w:spacing w:val="2"/>
          <w:w w:val="104"/>
          <w:sz w:val="22"/>
          <w:szCs w:val="22"/>
        </w:rPr>
        <w:t>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utomatic. Presented at the AEJMC Conference, Toronto, Canada.</w:t>
      </w:r>
    </w:p>
    <w:p w14:paraId="69D3DECA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E., &amp; Prahl, A. (2019, May). Investigating knowledge deficit in science communication: How and when do different types of scientific information change </w:t>
      </w:r>
      <w:proofErr w:type="gram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opinion?.</w:t>
      </w:r>
      <w:proofErr w:type="gram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Presented at the International Communication Association conference, Washington, DC.</w:t>
      </w:r>
    </w:p>
    <w:p w14:paraId="0016EB97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M., Prahl, A., &amp; Kolb, M. (2017, November) “It’s a bit complicated:” Group discussion of known or novel scientific information about climate change. To be presented at the National Communication Association Conference, Dallas, TX. (Top Paper Award, Group Division)</w:t>
      </w:r>
    </w:p>
    <w:p w14:paraId="0A58AB2B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E., &amp; Prahl, A. (2017, May). Advise with permission? When and how to intervene with advice. Presented at the International Communication Association conference, San Diego, CA.</w:t>
      </w:r>
    </w:p>
    <w:p w14:paraId="06AB43A7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Prahl, A.,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E., &amp; Branch, S. (2017, May). Imposing advice on powerful people. Presented at the International Communication Association conference, San Diego, CA.</w:t>
      </w:r>
    </w:p>
    <w:p w14:paraId="734F132F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 (2016, November). The language of extremity: The language of extreme members and how the presence of extremity affects group discussion. Presented at the National Communication Association conference, Philadelphia, PA.</w:t>
      </w:r>
    </w:p>
    <w:p w14:paraId="3B9FDE97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 (2016, June). The computer said I should: How does receiving advice from a computer differ from receiving advice from a human? Presented at the International Communication Association conference, Fukuoka, Japan.</w:t>
      </w:r>
    </w:p>
    <w:p w14:paraId="7F2B197F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MacGeorge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E., &amp; Prahl, A. (2015, May). The effects of advice solicitation, confidence, and expertise on advice utilization. Presented at the International Communication Association conference, San Juan, Puerto Rico.</w:t>
      </w:r>
    </w:p>
    <w:p w14:paraId="337E2AC1" w14:textId="77777777" w:rsidR="00924D7D" w:rsidRPr="000F4E11" w:rsidRDefault="00924D7D" w:rsidP="00924D7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lastRenderedPageBreak/>
        <w:t>Prahl, A. (2015, May). RIFT: Automating the age-old question: Is it scholarly? Presented at the International Communication Association conference, San Juan, Puerto Rico.</w:t>
      </w:r>
    </w:p>
    <w:p w14:paraId="0A3AED48" w14:textId="77777777" w:rsidR="00924D7D" w:rsidRPr="000F4E11" w:rsidRDefault="00924D7D" w:rsidP="00924D7D">
      <w:pPr>
        <w:ind w:left="360" w:right="180"/>
        <w:rPr>
          <w:rFonts w:ascii="Garamond" w:hAnsi="Garamond" w:cs="Arial"/>
          <w:spacing w:val="2"/>
          <w:w w:val="104"/>
          <w:sz w:val="13"/>
          <w:szCs w:val="13"/>
        </w:rPr>
      </w:pPr>
    </w:p>
    <w:p w14:paraId="11AD9B5B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(2015, April). Mortal vs. Machine: development and testing of a model of trust in humans versus computers. Presented at the Central States Communication Association, Madison, Wisconsin.</w:t>
      </w:r>
    </w:p>
    <w:p w14:paraId="4C2DAE60" w14:textId="77777777" w:rsidR="00924D7D" w:rsidRPr="000F4E11" w:rsidRDefault="00924D7D" w:rsidP="00924D7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(2015, April). GIFT: Experiencing the power of speech through meditation. Presented at the Central States Communication Association conference, Madison, Wisconsin. </w:t>
      </w:r>
    </w:p>
    <w:p w14:paraId="0F877B2F" w14:textId="77777777" w:rsidR="00924D7D" w:rsidRPr="000F4E11" w:rsidRDefault="00924D7D" w:rsidP="00924D7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</w:p>
    <w:p w14:paraId="5B8D798A" w14:textId="24264BE2" w:rsidR="00056A73" w:rsidRPr="000F4E11" w:rsidRDefault="009A4966" w:rsidP="00060595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 xml:space="preserve">In </w:t>
      </w:r>
      <w:r w:rsidR="0023511D"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Preparation</w:t>
      </w:r>
      <w:r w:rsidR="001C2D29"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 xml:space="preserve"> or Review</w:t>
      </w:r>
    </w:p>
    <w:p w14:paraId="5D7C7733" w14:textId="77777777" w:rsidR="00FE0249" w:rsidRPr="000F4E11" w:rsidRDefault="00FE0249" w:rsidP="00FE024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 A.,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 Punishing the machines: Automation is trusted </w:t>
      </w:r>
      <w:proofErr w:type="gram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less</w:t>
      </w:r>
      <w:proofErr w:type="gram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following errors if it replaces a human</w:t>
      </w:r>
      <w:r w:rsidR="00476F17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. </w:t>
      </w:r>
      <w:r w:rsidR="00476F17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Academy of Management Discoveries</w:t>
      </w:r>
      <w:r w:rsidR="00476F17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(under review)</w:t>
      </w:r>
    </w:p>
    <w:p w14:paraId="0AF5D817" w14:textId="1F45B57F" w:rsidR="00476F17" w:rsidRPr="000F4E11" w:rsidRDefault="00476F17" w:rsidP="00FE024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 A., 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 Utilized but despised: Reactions to the replacement of human advisors with algorithms.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Science, Technology &amp; Human Values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(under review)</w:t>
      </w:r>
    </w:p>
    <w:p w14:paraId="5050902B" w14:textId="17869BD8" w:rsidR="00907E59" w:rsidRPr="000F4E11" w:rsidRDefault="00907E59" w:rsidP="00907E5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 A., Goh, W.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P.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Rogue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machines: When AI malfunctions, how should companies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publicaly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respond? (in prep for 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Public Relations Quarterly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)</w:t>
      </w:r>
    </w:p>
    <w:p w14:paraId="1A8514DA" w14:textId="335AD4EF" w:rsidR="00365462" w:rsidRPr="000F4E11" w:rsidRDefault="007A35E4" w:rsidP="00992B9C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Prahl, A., </w:t>
      </w:r>
      <w:proofErr w:type="spellStart"/>
      <w:r w:rsidR="00992B9C" w:rsidRPr="000F4E11">
        <w:rPr>
          <w:rFonts w:ascii="Garamond" w:hAnsi="Garamond" w:cs="Arial"/>
          <w:spacing w:val="2"/>
          <w:w w:val="104"/>
          <w:sz w:val="22"/>
          <w:szCs w:val="22"/>
        </w:rPr>
        <w:t>Ahn</w:t>
      </w:r>
      <w:proofErr w:type="spellEnd"/>
      <w:r w:rsidR="00992B9C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H. Linguistic indicators of perceived credibility, ostracism, and perception of group members in discussion about climate change. </w:t>
      </w:r>
      <w:r w:rsidR="00992B9C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 xml:space="preserve">Journal of Language &amp; Social Psychology </w:t>
      </w:r>
      <w:r w:rsidR="00992B9C" w:rsidRPr="000F4E11">
        <w:rPr>
          <w:rFonts w:ascii="Garamond" w:hAnsi="Garamond" w:cs="Arial"/>
          <w:spacing w:val="2"/>
          <w:w w:val="104"/>
          <w:sz w:val="22"/>
          <w:szCs w:val="22"/>
        </w:rPr>
        <w:t>(</w:t>
      </w:r>
      <w:r w:rsidR="00456924" w:rsidRPr="000F4E11">
        <w:rPr>
          <w:rFonts w:ascii="Garamond" w:hAnsi="Garamond" w:cs="Arial"/>
          <w:spacing w:val="2"/>
          <w:w w:val="104"/>
          <w:sz w:val="22"/>
          <w:szCs w:val="22"/>
        </w:rPr>
        <w:t>under revi</w:t>
      </w:r>
      <w:r w:rsidR="00907E59" w:rsidRPr="000F4E11">
        <w:rPr>
          <w:rFonts w:ascii="Garamond" w:hAnsi="Garamond" w:cs="Arial"/>
          <w:spacing w:val="2"/>
          <w:w w:val="104"/>
          <w:sz w:val="22"/>
          <w:szCs w:val="22"/>
        </w:rPr>
        <w:t>ew</w:t>
      </w:r>
      <w:r w:rsidR="00992B9C" w:rsidRPr="000F4E11">
        <w:rPr>
          <w:rFonts w:ascii="Garamond" w:hAnsi="Garamond" w:cs="Arial"/>
          <w:spacing w:val="2"/>
          <w:w w:val="104"/>
          <w:sz w:val="22"/>
          <w:szCs w:val="22"/>
        </w:rPr>
        <w:t>)</w:t>
      </w:r>
    </w:p>
    <w:p w14:paraId="7E7DBD91" w14:textId="77777777" w:rsidR="00924D7D" w:rsidRPr="000F4E11" w:rsidRDefault="00924D7D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L. M., Paik J., &amp; Prahl, A. Polite advice: Apologies and effect of advice implementation intentions.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Journal of Applied Communication Research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(under revision)</w:t>
      </w:r>
    </w:p>
    <w:p w14:paraId="38DE63BB" w14:textId="77777777" w:rsidR="009A4966" w:rsidRPr="000F4E11" w:rsidRDefault="00C431F5" w:rsidP="00924D7D">
      <w:pPr>
        <w:spacing w:after="120"/>
        <w:ind w:left="360" w:right="180"/>
        <w:jc w:val="center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Media Coverage</w:t>
      </w:r>
    </w:p>
    <w:p w14:paraId="46A4C0BE" w14:textId="77777777" w:rsidR="009A4966" w:rsidRPr="000F4E11" w:rsidRDefault="000F0C9B" w:rsidP="00B10340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May 2016: People dump AI advisors that give bad advice, while they forgive humans for doing the same.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Quartz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. </w:t>
      </w:r>
      <w:hyperlink r:id="rId8" w:history="1">
        <w:r w:rsidRPr="000F4E11">
          <w:rPr>
            <w:rStyle w:val="Hyperlink"/>
            <w:rFonts w:ascii="Garamond" w:hAnsi="Garamond" w:cs="Arial"/>
            <w:spacing w:val="2"/>
            <w:w w:val="104"/>
            <w:sz w:val="22"/>
            <w:szCs w:val="22"/>
          </w:rPr>
          <w:t>http://qz.com/693194/people-dump-ai-advisors-that-give-bad-advice-while-they-forgive-humans-for-doing-the-same/</w:t>
        </w:r>
      </w:hyperlink>
    </w:p>
    <w:p w14:paraId="398321A0" w14:textId="77777777" w:rsidR="000E507D" w:rsidRPr="000F4E11" w:rsidRDefault="00B10340" w:rsidP="00924D7D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May 2016: </w:t>
      </w:r>
      <w:r w:rsidR="000F0C9B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People ditch AI for giving bad advice but cut humans </w:t>
      </w:r>
      <w:proofErr w:type="gramStart"/>
      <w:r w:rsidR="000F0C9B" w:rsidRPr="000F4E11">
        <w:rPr>
          <w:rFonts w:ascii="Garamond" w:hAnsi="Garamond" w:cs="Arial"/>
          <w:spacing w:val="2"/>
          <w:w w:val="104"/>
          <w:sz w:val="22"/>
          <w:szCs w:val="22"/>
        </w:rPr>
        <w:t>more slack</w:t>
      </w:r>
      <w:proofErr w:type="gramEnd"/>
      <w:r w:rsidR="000F0C9B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. </w:t>
      </w:r>
      <w:r w:rsidR="000F0C9B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Silicon Angle</w:t>
      </w:r>
      <w:r w:rsidR="000F0C9B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. </w:t>
      </w:r>
      <w:hyperlink r:id="rId9" w:history="1">
        <w:r w:rsidR="000F0C9B" w:rsidRPr="000F4E11">
          <w:rPr>
            <w:rStyle w:val="Hyperlink"/>
            <w:rFonts w:ascii="Garamond" w:hAnsi="Garamond" w:cs="Arial"/>
            <w:spacing w:val="2"/>
            <w:w w:val="104"/>
            <w:sz w:val="22"/>
            <w:szCs w:val="22"/>
          </w:rPr>
          <w:t>http://siliconangle.com/blog/2016/05/27/people-ditch-ai-for-giving-bad-advice-but-cut-humans-more-slack/</w:t>
        </w:r>
      </w:hyperlink>
    </w:p>
    <w:p w14:paraId="76ADC07A" w14:textId="77777777" w:rsidR="00803E4B" w:rsidRPr="000F4E11" w:rsidRDefault="00896174" w:rsidP="00803E4B">
      <w:pPr>
        <w:spacing w:after="120"/>
        <w:ind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Grant Funding</w:t>
      </w:r>
      <w:r w:rsidR="00B3185D"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 xml:space="preserve"> Awarded</w:t>
      </w:r>
    </w:p>
    <w:p w14:paraId="02BE01DC" w14:textId="77777777" w:rsidR="00B3185D" w:rsidRPr="000F4E11" w:rsidRDefault="0051107C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Nanyang Technological University: Start-Up Grant</w:t>
      </w:r>
      <w:r w:rsidR="008A5DC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 Awarded November 8, 2018</w:t>
      </w:r>
    </w:p>
    <w:p w14:paraId="4E59FA03" w14:textId="77777777" w:rsidR="0051107C" w:rsidRPr="000F4E11" w:rsidRDefault="0051107C" w:rsidP="0051107C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Project Title: Trusting automation: </w:t>
      </w:r>
      <w:r w:rsidR="008A5DCE" w:rsidRPr="000F4E11">
        <w:rPr>
          <w:rFonts w:ascii="Garamond" w:hAnsi="Garamond" w:cs="Arial"/>
          <w:spacing w:val="2"/>
          <w:w w:val="104"/>
          <w:sz w:val="22"/>
          <w:szCs w:val="22"/>
        </w:rPr>
        <w:t>Investigating the behavioral and psychological differences of interacting with automation versus humans.</w:t>
      </w:r>
    </w:p>
    <w:p w14:paraId="6CD91B8F" w14:textId="77777777" w:rsidR="00B3185D" w:rsidRPr="000F4E11" w:rsidRDefault="008A5DCE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Amount: S$35,000</w:t>
      </w:r>
    </w:p>
    <w:p w14:paraId="60031EF4" w14:textId="77777777" w:rsidR="00B3185D" w:rsidRPr="000F4E11" w:rsidRDefault="00B3185D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Role: PI</w:t>
      </w:r>
    </w:p>
    <w:p w14:paraId="72C766F5" w14:textId="77777777" w:rsidR="00B3185D" w:rsidRPr="000F4E11" w:rsidRDefault="00C752E4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br/>
      </w:r>
      <w:r w:rsidR="00B3185D" w:rsidRPr="000F4E11">
        <w:rPr>
          <w:rFonts w:ascii="Garamond" w:hAnsi="Garamond" w:cs="Arial"/>
          <w:spacing w:val="2"/>
          <w:w w:val="104"/>
          <w:sz w:val="22"/>
          <w:szCs w:val="22"/>
        </w:rPr>
        <w:t>Ministry of Educatio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n Tier 1 Grant – Awarded August 8</w:t>
      </w:r>
      <w:r w:rsidR="00B3185D" w:rsidRPr="000F4E11">
        <w:rPr>
          <w:rFonts w:ascii="Garamond" w:hAnsi="Garamond" w:cs="Arial"/>
          <w:spacing w:val="2"/>
          <w:w w:val="104"/>
          <w:sz w:val="22"/>
          <w:szCs w:val="22"/>
          <w:vertAlign w:val="superscript"/>
        </w:rPr>
        <w:t>th</w:t>
      </w:r>
      <w:r w:rsidR="00B3185D" w:rsidRPr="000F4E11">
        <w:rPr>
          <w:rFonts w:ascii="Garamond" w:hAnsi="Garamond" w:cs="Arial"/>
          <w:spacing w:val="2"/>
          <w:w w:val="104"/>
          <w:sz w:val="22"/>
          <w:szCs w:val="22"/>
        </w:rPr>
        <w:t>, 2019</w:t>
      </w:r>
    </w:p>
    <w:p w14:paraId="66C5A98E" w14:textId="77777777" w:rsidR="00B3185D" w:rsidRPr="000F4E11" w:rsidRDefault="00B3185D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Project Title: Trusting automation: A social psychological perspective to understand the human and machine interactions – when and why people would (or not) rely on algorithmic judgment</w:t>
      </w:r>
    </w:p>
    <w:p w14:paraId="4806A3CC" w14:textId="77777777" w:rsidR="00C752E4" w:rsidRPr="000F4E11" w:rsidRDefault="00B3185D" w:rsidP="00C752E4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Amount: S$95,000</w:t>
      </w:r>
    </w:p>
    <w:p w14:paraId="41C6A293" w14:textId="6A220433" w:rsidR="00B3185D" w:rsidRPr="000F4E11" w:rsidRDefault="00B3185D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Role: Co-PI</w:t>
      </w:r>
    </w:p>
    <w:p w14:paraId="360817C2" w14:textId="6F843149" w:rsidR="00907E59" w:rsidRPr="000F4E11" w:rsidRDefault="00907E59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</w:p>
    <w:p w14:paraId="6EB92C48" w14:textId="634C22A1" w:rsidR="00E45046" w:rsidRPr="000F4E11" w:rsidRDefault="00907E59" w:rsidP="00E45046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Ministry of Education Tier 1 Grant – 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Added </w:t>
      </w:r>
      <w:proofErr w:type="gramStart"/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November,</w:t>
      </w:r>
      <w:proofErr w:type="gramEnd"/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2019, Grant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Awarded 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September 23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  <w:vertAlign w:val="superscript"/>
        </w:rPr>
        <w:t>rd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, 201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8. Project Title: Applying Interpretive Animation to Robots. A Comparative Study. </w:t>
      </w:r>
    </w:p>
    <w:p w14:paraId="71ECC857" w14:textId="32CC8666" w:rsidR="00907E59" w:rsidRPr="000F4E11" w:rsidRDefault="00907E59" w:rsidP="00E45046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Amount: S$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64</w:t>
      </w:r>
      <w:r w:rsidR="0005334A" w:rsidRPr="000F4E11">
        <w:rPr>
          <w:rFonts w:ascii="Garamond" w:hAnsi="Garamond" w:cs="Arial"/>
          <w:spacing w:val="2"/>
          <w:w w:val="104"/>
          <w:sz w:val="22"/>
          <w:szCs w:val="22"/>
        </w:rPr>
        <w:t>,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755.41</w:t>
      </w:r>
    </w:p>
    <w:p w14:paraId="23CEA080" w14:textId="77777777" w:rsidR="00907E59" w:rsidRPr="000F4E11" w:rsidRDefault="00907E59" w:rsidP="00907E59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Role: Co-PI</w:t>
      </w:r>
    </w:p>
    <w:p w14:paraId="3D63A61F" w14:textId="77777777" w:rsidR="00907E59" w:rsidRPr="000F4E11" w:rsidRDefault="00907E59" w:rsidP="00B3185D">
      <w:pPr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</w:p>
    <w:p w14:paraId="2C15F597" w14:textId="77777777" w:rsidR="00FE4DB7" w:rsidRPr="000F4E11" w:rsidRDefault="00FE4DB7" w:rsidP="00FE4DB7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Students Mentored</w:t>
      </w:r>
    </w:p>
    <w:p w14:paraId="617B60F2" w14:textId="01DAE469" w:rsidR="00FE4DB7" w:rsidRPr="000F4E11" w:rsidRDefault="00FE4DB7" w:rsidP="00FE4D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8-19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: Xin, P. W., Nanyang Girls Humanities and Social Sciences Research Program. Topic: Perceptions of Using Algorithms for News Personalization.</w:t>
      </w:r>
    </w:p>
    <w:p w14:paraId="5542FB81" w14:textId="49546D77" w:rsidR="00FE4DB7" w:rsidRPr="000F4E11" w:rsidRDefault="00FE4DB7" w:rsidP="00FE4D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lastRenderedPageBreak/>
        <w:t>201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8-19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: Wong, Y. J., Nanyang Girls Humanities and Social Sciences Research Program. Topic: Is Art Created by Artificial Intelligence Perceived as Creative and Valuable?</w:t>
      </w:r>
    </w:p>
    <w:p w14:paraId="05B76AAB" w14:textId="6DBAAECE" w:rsidR="00FE4DB7" w:rsidRPr="000F4E11" w:rsidRDefault="00FE4DB7" w:rsidP="00FE4D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</w:t>
      </w:r>
      <w:r w:rsidR="00047430" w:rsidRPr="000F4E11">
        <w:rPr>
          <w:rFonts w:ascii="Garamond" w:hAnsi="Garamond" w:cs="Arial"/>
          <w:spacing w:val="2"/>
          <w:w w:val="104"/>
          <w:sz w:val="22"/>
          <w:szCs w:val="22"/>
        </w:rPr>
        <w:t>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9: Lee, T. Y., NTU Undergraduate Research Experience</w:t>
      </w:r>
      <w:r w:rsidR="0005334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(URECA)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. Topic: Challenges in Adopting Automation in Healthcare Settings.</w:t>
      </w:r>
    </w:p>
    <w:p w14:paraId="6883DDB0" w14:textId="5B064E25" w:rsidR="00FE4DB7" w:rsidRPr="000F4E11" w:rsidRDefault="00FE4DB7" w:rsidP="00FE4D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</w:t>
      </w:r>
      <w:r w:rsidR="00047430" w:rsidRPr="000F4E11">
        <w:rPr>
          <w:rFonts w:ascii="Garamond" w:hAnsi="Garamond" w:cs="Arial"/>
          <w:spacing w:val="2"/>
          <w:w w:val="104"/>
          <w:sz w:val="22"/>
          <w:szCs w:val="22"/>
        </w:rPr>
        <w:t>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9: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Xiu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T., NTU Undergraduate Research Experience</w:t>
      </w:r>
      <w:r w:rsidR="0005334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(URECA).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Topic: A Framework for Understanding Human Accountability when AI Systems Fail. </w:t>
      </w:r>
    </w:p>
    <w:p w14:paraId="25DC924A" w14:textId="610B2DD0" w:rsidR="00FE4DB7" w:rsidRPr="000F4E11" w:rsidRDefault="00FE4DB7" w:rsidP="00FE4D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</w:t>
      </w:r>
      <w:r w:rsidR="00047430" w:rsidRPr="000F4E11">
        <w:rPr>
          <w:rFonts w:ascii="Garamond" w:hAnsi="Garamond" w:cs="Arial"/>
          <w:spacing w:val="2"/>
          <w:w w:val="104"/>
          <w:sz w:val="22"/>
          <w:szCs w:val="22"/>
        </w:rPr>
        <w:t>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9: Chua, N. S., NTU Undergraduate Research Experience</w:t>
      </w:r>
      <w:r w:rsidR="0005334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(URECA).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Topic: The 737 MAX and Human Limitations in the Automated Age of Aviation.</w:t>
      </w:r>
    </w:p>
    <w:p w14:paraId="19E4E332" w14:textId="50ACE18C" w:rsidR="00FE4DB7" w:rsidRPr="000F4E11" w:rsidRDefault="00FE4DB7" w:rsidP="009019D3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</w:t>
      </w:r>
      <w:r w:rsidR="00047430" w:rsidRPr="000F4E11">
        <w:rPr>
          <w:rFonts w:ascii="Garamond" w:hAnsi="Garamond" w:cs="Arial"/>
          <w:spacing w:val="2"/>
          <w:w w:val="104"/>
          <w:sz w:val="22"/>
          <w:szCs w:val="22"/>
        </w:rPr>
        <w:t>20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: Goh, W. P., NTU Undergraduate Research Experience</w:t>
      </w:r>
      <w:r w:rsidR="0005334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(URECA).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Topic: </w:t>
      </w:r>
      <w:r w:rsidR="009019D3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Rogue Machines: When AI Fails, How Should Companies </w:t>
      </w:r>
      <w:proofErr w:type="spellStart"/>
      <w:r w:rsidR="009019D3" w:rsidRPr="000F4E11">
        <w:rPr>
          <w:rFonts w:ascii="Garamond" w:hAnsi="Garamond" w:cs="Arial"/>
          <w:spacing w:val="2"/>
          <w:w w:val="104"/>
          <w:sz w:val="22"/>
          <w:szCs w:val="22"/>
        </w:rPr>
        <w:t>Publically</w:t>
      </w:r>
      <w:proofErr w:type="spellEnd"/>
      <w:r w:rsidR="009019D3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Respond?</w:t>
      </w:r>
    </w:p>
    <w:p w14:paraId="020E478D" w14:textId="77777777" w:rsidR="00E93487" w:rsidRPr="000F4E11" w:rsidRDefault="00E93487" w:rsidP="000F4E11">
      <w:p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</w:p>
    <w:p w14:paraId="78DB8B04" w14:textId="77777777" w:rsidR="00C94E54" w:rsidRPr="000F4E11" w:rsidRDefault="00C94E54" w:rsidP="00C94E54">
      <w:pPr>
        <w:spacing w:after="120"/>
        <w:ind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Invited Talks &amp; Guest Presentations</w:t>
      </w:r>
    </w:p>
    <w:p w14:paraId="19710B66" w14:textId="77777777" w:rsidR="009019D3" w:rsidRPr="000F4E11" w:rsidRDefault="009019D3" w:rsidP="00335F83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(2019, July). Lecture: AI for Humanity.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Technopreneuership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Seminar, Nanyang Entrepreneurship Centre.</w:t>
      </w:r>
    </w:p>
    <w:p w14:paraId="20CF04AD" w14:textId="77777777" w:rsidR="00335F83" w:rsidRPr="000F4E11" w:rsidRDefault="00335F83" w:rsidP="00335F83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A., Wong, W. P., (2019, March). </w:t>
      </w:r>
      <w:r w:rsidR="003D6513" w:rsidRPr="000F4E11">
        <w:rPr>
          <w:rFonts w:ascii="Garamond" w:hAnsi="Garamond" w:cs="Arial"/>
          <w:spacing w:val="2"/>
          <w:w w:val="104"/>
          <w:sz w:val="22"/>
          <w:szCs w:val="22"/>
        </w:rPr>
        <w:t>Presentation: Ethics and AI: Developing a FIRM Platform for Ethical Consensus in the 4</w:t>
      </w:r>
      <w:r w:rsidR="003D6513" w:rsidRPr="000F4E11">
        <w:rPr>
          <w:rFonts w:ascii="Garamond" w:hAnsi="Garamond" w:cs="Arial"/>
          <w:spacing w:val="2"/>
          <w:w w:val="104"/>
          <w:sz w:val="22"/>
          <w:szCs w:val="22"/>
          <w:vertAlign w:val="superscript"/>
        </w:rPr>
        <w:t>th</w:t>
      </w:r>
      <w:r w:rsidR="003D6513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Industrial Revolution.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Nanyang Institute for Sci</w:t>
      </w:r>
      <w:r w:rsidR="003D6513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ence &amp; Technology for Humanity Ideas Challenge,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Singapore.</w:t>
      </w:r>
    </w:p>
    <w:p w14:paraId="40F3124D" w14:textId="77777777" w:rsidR="00BA2B8F" w:rsidRPr="000F4E11" w:rsidRDefault="00BA2B8F" w:rsidP="00BA2B8F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(2018, November). </w:t>
      </w:r>
      <w:r w:rsidR="00217E7D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Presenter and Roundtable Discussant at </w:t>
      </w:r>
      <w:r w:rsidR="00217E7D"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Machines, Intelligence and Creativity</w:t>
      </w:r>
      <w:r w:rsidR="00217E7D" w:rsidRPr="000F4E11">
        <w:rPr>
          <w:rFonts w:ascii="Garamond" w:hAnsi="Garamond" w:cs="Arial"/>
          <w:spacing w:val="2"/>
          <w:w w:val="104"/>
          <w:sz w:val="22"/>
          <w:szCs w:val="22"/>
        </w:rPr>
        <w:t>, Nanyang Institute for Science &amp; Technology for Humanity, Singapore.</w:t>
      </w:r>
    </w:p>
    <w:p w14:paraId="4811E951" w14:textId="77777777" w:rsidR="00BA2B8F" w:rsidRPr="000F4E11" w:rsidRDefault="00BA2B8F" w:rsidP="00BA2B8F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(2017, </w:t>
      </w:r>
      <w:r w:rsidR="00217E7D" w:rsidRPr="000F4E11">
        <w:rPr>
          <w:rFonts w:ascii="Garamond" w:hAnsi="Garamond" w:cs="Arial"/>
          <w:spacing w:val="2"/>
          <w:w w:val="104"/>
          <w:sz w:val="22"/>
          <w:szCs w:val="22"/>
        </w:rPr>
        <w:t>October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). Guest Lecture in Communication </w:t>
      </w:r>
      <w:r w:rsidR="00217E7D" w:rsidRPr="000F4E11">
        <w:rPr>
          <w:rFonts w:ascii="Garamond" w:hAnsi="Garamond" w:cs="Arial"/>
          <w:spacing w:val="2"/>
          <w:w w:val="104"/>
          <w:sz w:val="22"/>
          <w:szCs w:val="22"/>
        </w:rPr>
        <w:t>201: Organizational Communication.</w:t>
      </w:r>
    </w:p>
    <w:p w14:paraId="72309DFE" w14:textId="77777777" w:rsidR="00C236A4" w:rsidRPr="000F4E11" w:rsidRDefault="00C236A4" w:rsidP="00C236A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(2017, March). Guest Lecture in Communication Arts 761: </w:t>
      </w:r>
      <w:r w:rsidR="001D673F" w:rsidRPr="000F4E11">
        <w:rPr>
          <w:rFonts w:ascii="Garamond" w:hAnsi="Garamond" w:cs="Arial"/>
          <w:spacing w:val="2"/>
          <w:w w:val="104"/>
          <w:sz w:val="22"/>
          <w:szCs w:val="22"/>
        </w:rPr>
        <w:t>Automated 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dvice</w:t>
      </w:r>
      <w:r w:rsidR="001D673F" w:rsidRPr="000F4E11">
        <w:rPr>
          <w:rFonts w:ascii="Garamond" w:hAnsi="Garamond" w:cs="Arial"/>
          <w:spacing w:val="2"/>
          <w:w w:val="104"/>
          <w:sz w:val="22"/>
          <w:szCs w:val="22"/>
        </w:rPr>
        <w:t>: Current research and future direction</w:t>
      </w:r>
      <w:r w:rsidR="00217E7D" w:rsidRPr="000F4E11">
        <w:rPr>
          <w:rFonts w:ascii="Garamond" w:hAnsi="Garamond" w:cs="Arial"/>
          <w:spacing w:val="2"/>
          <w:w w:val="104"/>
          <w:sz w:val="22"/>
          <w:szCs w:val="22"/>
        </w:rPr>
        <w:t>s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.</w:t>
      </w:r>
    </w:p>
    <w:p w14:paraId="4E2A03BF" w14:textId="77777777" w:rsidR="00575329" w:rsidRPr="000F4E11" w:rsidRDefault="00575329" w:rsidP="0057532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(2017, January). Guest Lecture in </w:t>
      </w:r>
      <w:r w:rsidR="00377EF1" w:rsidRPr="000F4E11">
        <w:rPr>
          <w:rFonts w:ascii="Garamond" w:hAnsi="Garamond" w:cs="Arial"/>
          <w:spacing w:val="2"/>
          <w:w w:val="104"/>
          <w:sz w:val="22"/>
          <w:szCs w:val="22"/>
        </w:rPr>
        <w:t>Communication Arts 272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: </w:t>
      </w:r>
      <w:r w:rsidR="001D673F" w:rsidRPr="000F4E11">
        <w:rPr>
          <w:rFonts w:ascii="Garamond" w:hAnsi="Garamond" w:cs="Arial"/>
          <w:spacing w:val="2"/>
          <w:w w:val="104"/>
          <w:sz w:val="22"/>
          <w:szCs w:val="22"/>
        </w:rPr>
        <w:t>Deception cues in interpersonal communication: Theoretical perspectives and empirical support.</w:t>
      </w:r>
    </w:p>
    <w:p w14:paraId="3CDE9492" w14:textId="77777777" w:rsidR="00575329" w:rsidRPr="000F4E11" w:rsidRDefault="00575329" w:rsidP="0057532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(2017, January). Guest Lecture in Management &amp; Human Reso</w:t>
      </w:r>
      <w:r w:rsidR="00C70E2D" w:rsidRPr="000F4E11">
        <w:rPr>
          <w:rFonts w:ascii="Garamond" w:hAnsi="Garamond" w:cs="Arial"/>
          <w:spacing w:val="2"/>
          <w:w w:val="104"/>
          <w:sz w:val="22"/>
          <w:szCs w:val="22"/>
        </w:rPr>
        <w:t>urces 729: Rationality and its l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imits.</w:t>
      </w:r>
    </w:p>
    <w:p w14:paraId="41F68B3E" w14:textId="77777777" w:rsidR="00575329" w:rsidRPr="000F4E11" w:rsidRDefault="00575329" w:rsidP="0057532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Prahl, A. (2017, January). Guest Lecture in Management &amp; Human </w:t>
      </w:r>
      <w:r w:rsidR="00C70E2D" w:rsidRPr="000F4E11">
        <w:rPr>
          <w:rFonts w:ascii="Garamond" w:hAnsi="Garamond" w:cs="Arial"/>
          <w:spacing w:val="2"/>
          <w:w w:val="104"/>
          <w:sz w:val="22"/>
          <w:szCs w:val="22"/>
        </w:rPr>
        <w:t>Resources 729: Introduction to behavioral decision-m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aking.</w:t>
      </w:r>
    </w:p>
    <w:p w14:paraId="2A489A13" w14:textId="77777777" w:rsidR="000F5BF9" w:rsidRPr="000F4E11" w:rsidRDefault="00C94E54" w:rsidP="00C94E5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Choi, M., Toma, C. (2016, June). Presenter: Prahl, A. Sharing a breakup with friends and family:</w:t>
      </w:r>
      <w:r w:rsidR="00D164AF" w:rsidRPr="000F4E11">
        <w:rPr>
          <w:rFonts w:ascii="MS Mincho" w:eastAsia="MS Mincho" w:hAnsi="MS Mincho" w:cs="MS Mincho"/>
          <w:spacing w:val="2"/>
          <w:w w:val="104"/>
          <w:sz w:val="22"/>
          <w:szCs w:val="22"/>
        </w:rPr>
        <w:t xml:space="preserve">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Patterns and effects of interpersonal media use on personal growth. Presented at the International Communication Association conference, Fukuoka, Japan</w:t>
      </w:r>
      <w:r w:rsidR="000F5BF9" w:rsidRPr="000F4E11">
        <w:rPr>
          <w:rFonts w:ascii="Garamond" w:hAnsi="Garamond" w:cs="Arial"/>
          <w:spacing w:val="2"/>
          <w:w w:val="104"/>
          <w:sz w:val="22"/>
          <w:szCs w:val="22"/>
        </w:rPr>
        <w:t>.</w:t>
      </w:r>
    </w:p>
    <w:p w14:paraId="3E4B887E" w14:textId="77777777" w:rsidR="000F5BF9" w:rsidRPr="000F4E11" w:rsidRDefault="000F5BF9" w:rsidP="000F5BF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Bonus, J. A., Toma, C. (2016, June). Presenter: Prahl, A. </w:t>
      </w:r>
      <w:r w:rsidR="00D164AF" w:rsidRPr="000F4E11">
        <w:rPr>
          <w:rFonts w:ascii="Garamond" w:hAnsi="Garamond" w:cs="Arial"/>
          <w:spacing w:val="2"/>
          <w:w w:val="104"/>
          <w:sz w:val="22"/>
          <w:szCs w:val="22"/>
        </w:rPr>
        <w:t>Sex, lies, and media use: Communication channel and perceptions of deception about romantic infidelity.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Presented at the International Communication Association conference, Fukuoka, Japan.</w:t>
      </w:r>
    </w:p>
    <w:p w14:paraId="72C02F73" w14:textId="77777777" w:rsidR="00C94E54" w:rsidRPr="000F4E11" w:rsidRDefault="00C94E54" w:rsidP="00C94E5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(2016, April</w:t>
      </w:r>
      <w:r w:rsidR="00D164AF" w:rsidRPr="000F4E11">
        <w:rPr>
          <w:rFonts w:ascii="Garamond" w:hAnsi="Garamond" w:cs="Arial"/>
          <w:spacing w:val="2"/>
          <w:w w:val="104"/>
          <w:sz w:val="22"/>
          <w:szCs w:val="22"/>
        </w:rPr>
        <w:t>). Mortal vs. m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achine: </w:t>
      </w:r>
      <w:r w:rsidR="00D164AF" w:rsidRPr="000F4E11">
        <w:rPr>
          <w:rFonts w:ascii="Garamond" w:hAnsi="Garamond" w:cs="Arial"/>
          <w:spacing w:val="2"/>
          <w:w w:val="104"/>
          <w:sz w:val="22"/>
          <w:szCs w:val="22"/>
        </w:rPr>
        <w:t>Trust in the age of a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utomation. Presented at the Wisconsin Festival of Ideas, Madison, Wisconsin.</w:t>
      </w:r>
    </w:p>
    <w:p w14:paraId="51E93B46" w14:textId="77777777" w:rsidR="00C94E54" w:rsidRPr="000F4E11" w:rsidRDefault="00C94E54" w:rsidP="00C94E5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(2016, March). Guest Lecture in Communication Arts 368: Social Identity Theory.</w:t>
      </w:r>
    </w:p>
    <w:p w14:paraId="7B93C6DD" w14:textId="77777777" w:rsidR="00C94E54" w:rsidRPr="000F4E11" w:rsidRDefault="00C94E54" w:rsidP="00C94E5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Prahl, A. (2016, February). Guest Lecture in Management &amp; Human Resources 729: Linear vs. Nonlinear Modeling and Decision Making.</w:t>
      </w:r>
    </w:p>
    <w:p w14:paraId="6F4115B3" w14:textId="77777777" w:rsidR="00E67349" w:rsidRPr="000F4E11" w:rsidRDefault="00DE7FCA" w:rsidP="00575329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Van </w:t>
      </w:r>
      <w:proofErr w:type="spell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Swol</w:t>
      </w:r>
      <w:proofErr w:type="spellEnd"/>
      <w:r w:rsidRPr="000F4E11">
        <w:rPr>
          <w:rFonts w:ascii="Garamond" w:hAnsi="Garamond" w:cs="Arial"/>
          <w:spacing w:val="2"/>
          <w:w w:val="104"/>
          <w:sz w:val="22"/>
          <w:szCs w:val="22"/>
        </w:rPr>
        <w:t>, L. M., Prahl, A., Kolb, M., Acosta-Lewis, E. E, &amp; Carlson, C. (2016, March). The Language of Extremity. Co</w:t>
      </w:r>
      <w:r w:rsidR="00EC48C0" w:rsidRPr="000F4E11">
        <w:rPr>
          <w:rFonts w:ascii="Garamond" w:hAnsi="Garamond" w:cs="Arial"/>
          <w:spacing w:val="2"/>
          <w:w w:val="104"/>
          <w:sz w:val="22"/>
          <w:szCs w:val="22"/>
        </w:rPr>
        <w:t>mmunication Science Colloquium, University of Wisconsin-Madison.</w:t>
      </w:r>
    </w:p>
    <w:p w14:paraId="0316259A" w14:textId="04C87E6E" w:rsidR="00737B11" w:rsidRPr="000F4E11" w:rsidRDefault="009839B6" w:rsidP="00737B11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Service</w:t>
      </w:r>
    </w:p>
    <w:p w14:paraId="1AA6F7B0" w14:textId="4F1A98C7" w:rsidR="00E45046" w:rsidRPr="000F4E11" w:rsidRDefault="00E45046" w:rsidP="00E45046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lastRenderedPageBreak/>
        <w:t xml:space="preserve">2020 – Scholarly Community: Reviewer for 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Journal of Communication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</w:t>
      </w:r>
      <w:r w:rsidRPr="000F4E11">
        <w:rPr>
          <w:rFonts w:ascii="Garamond" w:hAnsi="Garamond" w:cs="Arial"/>
          <w:i/>
          <w:iCs/>
          <w:spacing w:val="2"/>
          <w:w w:val="104"/>
          <w:sz w:val="22"/>
          <w:szCs w:val="22"/>
        </w:rPr>
        <w:t>Journal of Behavioral Decision-Making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, International Communication Association Conference, National Communication Association Conference.</w:t>
      </w:r>
    </w:p>
    <w:p w14:paraId="03AD477C" w14:textId="573E6216" w:rsidR="00C752E4" w:rsidRPr="000F4E11" w:rsidRDefault="00C752E4" w:rsidP="00737B11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2019 –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School: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Examiner for Prospectus Defense: Lydia Cheng Rui Jun. Topic: Print in a Digital Age: The Singapore Magazine Industry</w:t>
      </w:r>
    </w:p>
    <w:p w14:paraId="299C1EEA" w14:textId="77777777" w:rsidR="00737B11" w:rsidRPr="000F4E11" w:rsidRDefault="00B123B7" w:rsidP="00737B11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2019</w:t>
      </w:r>
      <w:r w:rsidR="00737B11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Job talk attendance and feedback (5</w:t>
      </w:r>
      <w:r w:rsidR="00737B11" w:rsidRPr="000F4E11">
        <w:rPr>
          <w:rFonts w:ascii="Garamond" w:hAnsi="Garamond" w:cs="Arial"/>
          <w:spacing w:val="2"/>
          <w:w w:val="104"/>
          <w:sz w:val="22"/>
          <w:szCs w:val="22"/>
        </w:rPr>
        <w:t>x) for Asst. Professor in Public Relations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&amp; Journalism</w:t>
      </w:r>
      <w:r w:rsidR="00737B11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position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s</w:t>
      </w:r>
      <w:r w:rsidR="00737B11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 Wee Kim Wee School of Communication &amp; Information</w:t>
      </w:r>
    </w:p>
    <w:p w14:paraId="655AD0B0" w14:textId="77777777" w:rsidR="00737B11" w:rsidRPr="000F4E11" w:rsidRDefault="00737B11" w:rsidP="00737B11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2018 – </w:t>
      </w:r>
      <w:r w:rsidR="00B123B7" w:rsidRPr="000F4E11">
        <w:rPr>
          <w:rFonts w:ascii="Garamond" w:hAnsi="Garamond" w:cs="Arial"/>
          <w:spacing w:val="2"/>
          <w:w w:val="104"/>
          <w:sz w:val="22"/>
          <w:szCs w:val="22"/>
        </w:rPr>
        <w:t>Member of interview panel for prospective graduate students – Wee Kim Wee School of Communication &amp; Information</w:t>
      </w:r>
    </w:p>
    <w:p w14:paraId="6804CAC9" w14:textId="77777777" w:rsidR="00B123B7" w:rsidRPr="000F4E11" w:rsidRDefault="00B123B7" w:rsidP="00B123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2018 – Reviewer and respondent for FYP (Research) proposal presentations</w:t>
      </w:r>
    </w:p>
    <w:p w14:paraId="1AE47742" w14:textId="77777777" w:rsidR="00BA2B8F" w:rsidRPr="000F4E11" w:rsidRDefault="00BA2B8F" w:rsidP="00901582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2018 – Candidate dinners (3x) for Asst. Professor in Public Relations position – Wee </w:t>
      </w:r>
      <w:r w:rsidR="00845A8A" w:rsidRPr="000F4E11">
        <w:rPr>
          <w:rFonts w:ascii="Garamond" w:hAnsi="Garamond" w:cs="Arial"/>
          <w:spacing w:val="2"/>
          <w:w w:val="104"/>
          <w:sz w:val="22"/>
          <w:szCs w:val="22"/>
        </w:rPr>
        <w:t>Kim Wee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School of Communication &amp; Information</w:t>
      </w:r>
    </w:p>
    <w:p w14:paraId="49BFEA94" w14:textId="77777777" w:rsidR="00B123B7" w:rsidRPr="000F4E11" w:rsidRDefault="00B123B7" w:rsidP="00B123B7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2018 – Commencement Attendance – Wee Kim Wee School of Communication &amp; Information</w:t>
      </w:r>
    </w:p>
    <w:p w14:paraId="6297142B" w14:textId="77777777" w:rsidR="00901582" w:rsidRPr="000F4E11" w:rsidRDefault="00901582" w:rsidP="00901582">
      <w:pPr>
        <w:spacing w:after="120"/>
        <w:ind w:left="360" w:right="180"/>
        <w:rPr>
          <w:rFonts w:ascii="Garamond" w:hAnsi="Garamond" w:cs="Arial"/>
          <w:i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2017 -</w:t>
      </w:r>
      <w:r w:rsidR="00E66D55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2018</w:t>
      </w:r>
      <w:r w:rsidR="00C1508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Editorial Assistant for the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International Journal of Public Opinion Research</w:t>
      </w:r>
    </w:p>
    <w:p w14:paraId="58ED9EBF" w14:textId="77777777" w:rsidR="009839B6" w:rsidRPr="000F4E11" w:rsidRDefault="009839B6" w:rsidP="00B10340">
      <w:pPr>
        <w:spacing w:after="120"/>
        <w:ind w:right="180" w:firstLine="360"/>
        <w:rPr>
          <w:rFonts w:ascii="Garamond" w:hAnsi="Garamond" w:cs="Arial"/>
          <w:i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2016</w:t>
      </w:r>
      <w:r w:rsidR="00DE7FC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0D20DC" w:rsidRPr="000F4E11">
        <w:rPr>
          <w:rFonts w:ascii="Garamond" w:hAnsi="Garamond" w:cs="Arial"/>
          <w:spacing w:val="2"/>
          <w:w w:val="104"/>
          <w:sz w:val="22"/>
          <w:szCs w:val="22"/>
        </w:rPr>
        <w:t>-</w:t>
      </w:r>
      <w:r w:rsidR="00DE7FC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901582" w:rsidRPr="000F4E11">
        <w:rPr>
          <w:rFonts w:ascii="Garamond" w:hAnsi="Garamond" w:cs="Arial"/>
          <w:spacing w:val="2"/>
          <w:w w:val="104"/>
          <w:sz w:val="22"/>
          <w:szCs w:val="22"/>
        </w:rPr>
        <w:t>2017</w:t>
      </w:r>
      <w:r w:rsidR="00C1508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Editorial Assistant for the </w:t>
      </w:r>
      <w:r w:rsidRPr="000F4E11">
        <w:rPr>
          <w:rFonts w:ascii="Garamond" w:hAnsi="Garamond" w:cs="Arial"/>
          <w:i/>
          <w:spacing w:val="2"/>
          <w:w w:val="104"/>
          <w:sz w:val="22"/>
          <w:szCs w:val="22"/>
        </w:rPr>
        <w:t>Journal of Information Technology and Politics</w:t>
      </w:r>
    </w:p>
    <w:p w14:paraId="2EEFD928" w14:textId="77777777" w:rsidR="001732E5" w:rsidRPr="000F4E11" w:rsidRDefault="001732E5" w:rsidP="0020604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2017 – Nominated by department faculty to represent </w:t>
      </w:r>
      <w:r w:rsidR="00206044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the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Communication Arts </w:t>
      </w:r>
      <w:r w:rsidR="00206044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Department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at </w:t>
      </w:r>
      <w:r w:rsidR="007F0F49" w:rsidRPr="000F4E11">
        <w:rPr>
          <w:rFonts w:ascii="Garamond" w:hAnsi="Garamond" w:cs="Arial"/>
          <w:spacing w:val="2"/>
          <w:w w:val="104"/>
          <w:sz w:val="22"/>
          <w:szCs w:val="22"/>
        </w:rPr>
        <w:t>UW bias training and diversity workshop</w:t>
      </w:r>
    </w:p>
    <w:p w14:paraId="426AB038" w14:textId="77777777" w:rsidR="003E0B6B" w:rsidRPr="000F4E11" w:rsidRDefault="003E0B6B" w:rsidP="00206044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2017 </w:t>
      </w:r>
      <w:r w:rsidR="00E25684" w:rsidRPr="000F4E11">
        <w:rPr>
          <w:rFonts w:ascii="Garamond" w:hAnsi="Garamond" w:cs="Arial"/>
          <w:spacing w:val="2"/>
          <w:w w:val="104"/>
          <w:sz w:val="22"/>
          <w:szCs w:val="22"/>
        </w:rPr>
        <w:t>–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E25684" w:rsidRPr="000F4E11">
        <w:rPr>
          <w:rFonts w:ascii="Garamond" w:hAnsi="Garamond" w:cs="Arial"/>
          <w:spacing w:val="2"/>
          <w:w w:val="104"/>
          <w:sz w:val="22"/>
          <w:szCs w:val="22"/>
        </w:rPr>
        <w:t>Wisconsin Diversity Forum 2017 participant</w:t>
      </w:r>
    </w:p>
    <w:p w14:paraId="11F72246" w14:textId="77777777" w:rsidR="00DE6E90" w:rsidRPr="000F4E11" w:rsidRDefault="00DE6E90" w:rsidP="00DE6E90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2017 </w:t>
      </w:r>
      <w:r w:rsidR="00C1508E" w:rsidRPr="000F4E11">
        <w:rPr>
          <w:rFonts w:ascii="Garamond" w:hAnsi="Garamond" w:cs="Arial"/>
          <w:spacing w:val="2"/>
          <w:w w:val="104"/>
          <w:sz w:val="22"/>
          <w:szCs w:val="22"/>
        </w:rPr>
        <w:t>–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Reviewer for International Communication Association Conference 2017, Communication and Technology Division.</w:t>
      </w:r>
    </w:p>
    <w:p w14:paraId="50EA874F" w14:textId="77777777" w:rsidR="00DE7FCA" w:rsidRPr="000F4E11" w:rsidRDefault="0013055C" w:rsidP="00DE7FCA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2016 – R</w:t>
      </w:r>
      <w:r w:rsidR="009839B6" w:rsidRPr="000F4E11">
        <w:rPr>
          <w:rFonts w:ascii="Garamond" w:hAnsi="Garamond" w:cs="Arial"/>
          <w:spacing w:val="2"/>
          <w:w w:val="104"/>
          <w:sz w:val="22"/>
          <w:szCs w:val="22"/>
        </w:rPr>
        <w:t>eviewer for National Communication Association Conference 2016, Humans and Communication Technology Division.</w:t>
      </w:r>
    </w:p>
    <w:p w14:paraId="5055BE29" w14:textId="77777777" w:rsidR="00DE7FCA" w:rsidRPr="000F4E11" w:rsidRDefault="001816DC" w:rsidP="00DE7FCA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2016 – Panel Chair: </w:t>
      </w:r>
      <w:r w:rsidR="00255212" w:rsidRPr="000F4E11">
        <w:rPr>
          <w:rFonts w:ascii="Garamond" w:hAnsi="Garamond" w:cs="Arial"/>
          <w:spacing w:val="2"/>
          <w:w w:val="104"/>
          <w:sz w:val="22"/>
          <w:szCs w:val="22"/>
        </w:rPr>
        <w:t>Communication and Technology in Learning Contexts,</w:t>
      </w:r>
      <w:r w:rsidR="00DE7FCA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National Communication Association Conference 2016.</w:t>
      </w:r>
    </w:p>
    <w:p w14:paraId="046D0A48" w14:textId="77777777" w:rsidR="00DE7FCA" w:rsidRPr="000F4E11" w:rsidRDefault="00DE7FCA" w:rsidP="00DE7FCA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2015 – Communication Science Colloquium </w:t>
      </w:r>
      <w:proofErr w:type="gramStart"/>
      <w:r w:rsidRPr="000F4E11">
        <w:rPr>
          <w:rFonts w:ascii="Garamond" w:hAnsi="Garamond" w:cs="Arial"/>
          <w:spacing w:val="2"/>
          <w:w w:val="104"/>
          <w:sz w:val="22"/>
          <w:szCs w:val="22"/>
        </w:rPr>
        <w:t>co-Coordinator</w:t>
      </w:r>
      <w:proofErr w:type="gramEnd"/>
    </w:p>
    <w:p w14:paraId="03522B25" w14:textId="329D6057" w:rsidR="00E45046" w:rsidRPr="000F4E11" w:rsidRDefault="0013055C" w:rsidP="000F4E11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Awards</w:t>
      </w:r>
    </w:p>
    <w:p w14:paraId="011088FF" w14:textId="7B31A777" w:rsidR="00E45046" w:rsidRPr="000F4E11" w:rsidRDefault="00E45046" w:rsidP="00E45046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2019 – Top Paper Award, Interpersonal Communication Division, International Communication Association Annual Conference.</w:t>
      </w:r>
    </w:p>
    <w:p w14:paraId="608AAC64" w14:textId="2CC5C2E7" w:rsidR="00C752E4" w:rsidRPr="000F4E11" w:rsidRDefault="00C752E4" w:rsidP="001D6985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2019 – Top Paper Award, 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>Group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Communication Division, National Communication Association </w:t>
      </w:r>
      <w:r w:rsidR="00E4504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Annual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Conference.</w:t>
      </w:r>
    </w:p>
    <w:p w14:paraId="43046247" w14:textId="77777777" w:rsidR="001D6985" w:rsidRPr="000F4E11" w:rsidRDefault="001D6985" w:rsidP="001D6985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2019 – Commendation Award, Nanyang Institute for Science and Technology for Humanity Ideas Challenge, Singapore</w:t>
      </w:r>
    </w:p>
    <w:p w14:paraId="1A3B117E" w14:textId="77777777" w:rsidR="001D6985" w:rsidRPr="000F4E11" w:rsidRDefault="001D6985" w:rsidP="001D6985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2019 – People’s Choice Award, Nanyang Institute for Science and Technology for Humanity Ideas Challenge, Singapore</w:t>
      </w:r>
    </w:p>
    <w:p w14:paraId="671ABE20" w14:textId="77777777" w:rsidR="000A18DF" w:rsidRPr="000F4E11" w:rsidRDefault="001D6985" w:rsidP="0013055C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2017 – Top Paper</w:t>
      </w:r>
      <w:r w:rsidR="000A18D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, </w:t>
      </w:r>
      <w:r w:rsidR="004456D5" w:rsidRPr="000F4E11">
        <w:rPr>
          <w:rFonts w:ascii="Garamond" w:hAnsi="Garamond" w:cs="Arial"/>
          <w:spacing w:val="2"/>
          <w:w w:val="104"/>
          <w:sz w:val="22"/>
          <w:szCs w:val="22"/>
        </w:rPr>
        <w:t>Group Communication</w:t>
      </w:r>
      <w:r w:rsidR="000A18D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Division</w:t>
      </w:r>
      <w:r w:rsidR="004456D5" w:rsidRPr="000F4E11">
        <w:rPr>
          <w:rFonts w:ascii="Garamond" w:hAnsi="Garamond" w:cs="Arial"/>
          <w:spacing w:val="2"/>
          <w:w w:val="104"/>
          <w:sz w:val="22"/>
          <w:szCs w:val="22"/>
        </w:rPr>
        <w:t>, National Communication As</w:t>
      </w:r>
      <w:r w:rsidR="00D164AF" w:rsidRPr="000F4E11">
        <w:rPr>
          <w:rFonts w:ascii="Garamond" w:hAnsi="Garamond" w:cs="Arial"/>
          <w:spacing w:val="2"/>
          <w:w w:val="104"/>
          <w:sz w:val="22"/>
          <w:szCs w:val="22"/>
        </w:rPr>
        <w:t>sociation Conference, Dallas, Texas</w:t>
      </w:r>
    </w:p>
    <w:p w14:paraId="07FCCA0A" w14:textId="77777777" w:rsidR="0013055C" w:rsidRPr="000F4E11" w:rsidRDefault="0013055C" w:rsidP="0013055C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2016 – Nominated by Department Faculty for College of Letters and Science Teaching Fellow</w:t>
      </w:r>
    </w:p>
    <w:p w14:paraId="07DF9124" w14:textId="77777777" w:rsidR="0013055C" w:rsidRPr="000F4E11" w:rsidRDefault="0013055C" w:rsidP="0013055C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2015 – </w:t>
      </w:r>
      <w:r w:rsidR="00127EE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Top 10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Finalist: </w:t>
      </w:r>
      <w:r w:rsidR="00675435" w:rsidRPr="000F4E11">
        <w:rPr>
          <w:rFonts w:ascii="Garamond" w:hAnsi="Garamond" w:cs="Arial"/>
          <w:spacing w:val="2"/>
          <w:w w:val="104"/>
          <w:sz w:val="22"/>
          <w:szCs w:val="22"/>
        </w:rPr>
        <w:t>Wi</w:t>
      </w:r>
      <w:r w:rsidR="00E25684" w:rsidRPr="000F4E11">
        <w:rPr>
          <w:rFonts w:ascii="Garamond" w:hAnsi="Garamond" w:cs="Arial"/>
          <w:spacing w:val="2"/>
          <w:w w:val="104"/>
          <w:sz w:val="22"/>
          <w:szCs w:val="22"/>
        </w:rPr>
        <w:t>sconsin Institute of Discovery,</w:t>
      </w:r>
      <w:r w:rsidR="003951B0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Festival of Ideas </w:t>
      </w:r>
      <w:r w:rsidR="00675435" w:rsidRPr="000F4E11">
        <w:rPr>
          <w:rFonts w:ascii="Garamond" w:hAnsi="Garamond" w:cs="Arial"/>
          <w:spacing w:val="2"/>
          <w:w w:val="104"/>
          <w:sz w:val="22"/>
          <w:szCs w:val="22"/>
        </w:rPr>
        <w:t>Discovery Challenge</w:t>
      </w:r>
    </w:p>
    <w:p w14:paraId="26CFCBB3" w14:textId="77777777" w:rsidR="00675435" w:rsidRPr="000F4E11" w:rsidRDefault="00C74ED1" w:rsidP="0013055C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2013</w:t>
      </w:r>
      <w:r w:rsidR="00675435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 Honored Instructor Award: University Housing</w:t>
      </w:r>
    </w:p>
    <w:p w14:paraId="0CC65FA8" w14:textId="77777777" w:rsidR="006B297F" w:rsidRPr="000F4E11" w:rsidRDefault="006B297F" w:rsidP="006B297F">
      <w:pPr>
        <w:spacing w:after="120"/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Volunteer</w:t>
      </w:r>
    </w:p>
    <w:p w14:paraId="31506A67" w14:textId="77777777" w:rsidR="006B297F" w:rsidRPr="000F4E11" w:rsidRDefault="00BF7A4C" w:rsidP="006B297F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lastRenderedPageBreak/>
        <w:t xml:space="preserve">2017 </w:t>
      </w:r>
      <w:r w:rsidR="005A6B62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(July-August)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– </w:t>
      </w:r>
      <w:r w:rsidR="006B297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Volunteer in </w:t>
      </w:r>
      <w:proofErr w:type="spellStart"/>
      <w:r w:rsidR="006B297F" w:rsidRPr="000F4E11">
        <w:rPr>
          <w:rFonts w:ascii="Garamond" w:hAnsi="Garamond" w:cs="Arial"/>
          <w:spacing w:val="2"/>
          <w:w w:val="104"/>
          <w:sz w:val="22"/>
          <w:szCs w:val="22"/>
        </w:rPr>
        <w:t>Souda</w:t>
      </w:r>
      <w:proofErr w:type="spellEnd"/>
      <w:r w:rsidR="006B297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and </w:t>
      </w:r>
      <w:proofErr w:type="spellStart"/>
      <w:r w:rsidR="006B297F" w:rsidRPr="000F4E11">
        <w:rPr>
          <w:rFonts w:ascii="Garamond" w:hAnsi="Garamond" w:cs="Arial"/>
          <w:spacing w:val="2"/>
          <w:w w:val="104"/>
          <w:sz w:val="22"/>
          <w:szCs w:val="22"/>
        </w:rPr>
        <w:t>Eleonas</w:t>
      </w:r>
      <w:proofErr w:type="spellEnd"/>
      <w:r w:rsidR="006B297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Refugee Camps</w:t>
      </w:r>
      <w:r w:rsidR="00214822" w:rsidRPr="000F4E11">
        <w:rPr>
          <w:rFonts w:ascii="Garamond" w:hAnsi="Garamond" w:cs="Arial"/>
          <w:spacing w:val="2"/>
          <w:w w:val="104"/>
          <w:sz w:val="22"/>
          <w:szCs w:val="22"/>
        </w:rPr>
        <w:t>,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Greece. </w:t>
      </w:r>
      <w:r w:rsidR="006B297F" w:rsidRPr="000F4E11">
        <w:rPr>
          <w:rFonts w:ascii="Garamond" w:hAnsi="Garamond" w:cs="Arial"/>
          <w:spacing w:val="2"/>
          <w:w w:val="104"/>
          <w:sz w:val="22"/>
          <w:szCs w:val="22"/>
        </w:rPr>
        <w:t>Organizations volunteered for: The Unmentionables, Project Elea, Campfire Innovation, Melissa Network.</w:t>
      </w:r>
    </w:p>
    <w:p w14:paraId="750EB7FF" w14:textId="77777777" w:rsidR="00420813" w:rsidRPr="000F4E11" w:rsidRDefault="009F54A5" w:rsidP="00755A4F">
      <w:pPr>
        <w:spacing w:after="120"/>
        <w:ind w:left="360"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2001</w:t>
      </w:r>
      <w:r w:rsidR="00C62E0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- Present – Ongoing volunteer work with various nonprofits in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my hometown</w:t>
      </w:r>
      <w:r w:rsidR="00560536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5766D2" w:rsidRPr="000F4E11">
        <w:rPr>
          <w:rFonts w:ascii="Garamond" w:hAnsi="Garamond" w:cs="Arial"/>
          <w:spacing w:val="2"/>
          <w:w w:val="104"/>
          <w:sz w:val="22"/>
          <w:szCs w:val="22"/>
        </w:rPr>
        <w:t>at the time, f</w:t>
      </w:r>
      <w:r w:rsidR="00813216" w:rsidRPr="000F4E11">
        <w:rPr>
          <w:rFonts w:ascii="Garamond" w:hAnsi="Garamond" w:cs="Arial"/>
          <w:spacing w:val="2"/>
          <w:w w:val="104"/>
          <w:sz w:val="22"/>
          <w:szCs w:val="22"/>
        </w:rPr>
        <w:t>rom food ba</w:t>
      </w:r>
      <w:r w:rsidR="005A6B62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nks to tree planting; </w:t>
      </w:r>
      <w:r w:rsidR="00813216" w:rsidRPr="000F4E11">
        <w:rPr>
          <w:rFonts w:ascii="Garamond" w:hAnsi="Garamond" w:cs="Arial"/>
          <w:spacing w:val="2"/>
          <w:w w:val="104"/>
          <w:sz w:val="22"/>
          <w:szCs w:val="22"/>
        </w:rPr>
        <w:t>1-5 hours/week.</w:t>
      </w:r>
    </w:p>
    <w:p w14:paraId="50B5B5E2" w14:textId="77777777" w:rsidR="006B2E67" w:rsidRPr="000F4E11" w:rsidRDefault="006B2E67" w:rsidP="00DA14DE">
      <w:pPr>
        <w:ind w:left="360"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  <w:t>Professional Experience</w:t>
      </w:r>
    </w:p>
    <w:p w14:paraId="660F8FDE" w14:textId="77777777" w:rsidR="00003503" w:rsidRPr="000F4E11" w:rsidRDefault="00003503" w:rsidP="00DA14DE">
      <w:pPr>
        <w:spacing w:before="120"/>
        <w:ind w:left="720" w:right="187" w:hanging="36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Gifford</w:t>
      </w:r>
      <w:r w:rsidR="0042572F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Pinchot </w:t>
      </w:r>
      <w:r w:rsidR="00C752E4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Task Force – Community Communication</w:t>
      </w: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Coordinator </w:t>
      </w:r>
      <w:r w:rsidR="002A46A0" w:rsidRPr="000F4E11">
        <w:rPr>
          <w:rFonts w:ascii="Garamond" w:hAnsi="Garamond" w:cs="Arial"/>
          <w:spacing w:val="2"/>
          <w:w w:val="104"/>
          <w:sz w:val="22"/>
          <w:szCs w:val="22"/>
        </w:rPr>
        <w:t>(7/09 – 7/12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)</w:t>
      </w:r>
    </w:p>
    <w:p w14:paraId="7E0F1FA5" w14:textId="77777777" w:rsidR="00003503" w:rsidRPr="000F4E11" w:rsidRDefault="00003503" w:rsidP="00DA14DE">
      <w:pPr>
        <w:numPr>
          <w:ilvl w:val="0"/>
          <w:numId w:val="18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Wrote and designed fundraising </w:t>
      </w:r>
      <w:r w:rsidR="00F46145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and outreach 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materials including appeal letters, annual reports, and promotional materials.</w:t>
      </w:r>
    </w:p>
    <w:p w14:paraId="253E01A4" w14:textId="77777777" w:rsidR="00003503" w:rsidRPr="000F4E11" w:rsidRDefault="00003503" w:rsidP="00DA14DE">
      <w:pPr>
        <w:numPr>
          <w:ilvl w:val="0"/>
          <w:numId w:val="18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Implemented creative solutions to improve</w:t>
      </w:r>
      <w:r w:rsidR="00181AA7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donor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retention</w:t>
      </w:r>
      <w:r w:rsidR="0027762E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with</w:t>
      </w:r>
      <w:r w:rsidR="002929B9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="0027762E" w:rsidRPr="000F4E11">
        <w:rPr>
          <w:rFonts w:ascii="Garamond" w:hAnsi="Garamond" w:cs="Arial"/>
          <w:spacing w:val="2"/>
          <w:w w:val="104"/>
          <w:sz w:val="22"/>
          <w:szCs w:val="22"/>
        </w:rPr>
        <w:t>technology and social media</w:t>
      </w:r>
      <w:r w:rsidR="002929B9" w:rsidRPr="000F4E11">
        <w:rPr>
          <w:rFonts w:ascii="Garamond" w:hAnsi="Garamond" w:cs="Arial"/>
          <w:spacing w:val="2"/>
          <w:w w:val="104"/>
          <w:sz w:val="22"/>
          <w:szCs w:val="22"/>
        </w:rPr>
        <w:t>.</w:t>
      </w:r>
    </w:p>
    <w:p w14:paraId="56D1BE6D" w14:textId="77777777" w:rsidR="00003503" w:rsidRPr="000F4E11" w:rsidRDefault="0005497A" w:rsidP="00DA14DE">
      <w:pPr>
        <w:numPr>
          <w:ilvl w:val="0"/>
          <w:numId w:val="18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Represented the organization and presented environmental restoration projects at events and public meetings, often to very hostile audiences. </w:t>
      </w:r>
    </w:p>
    <w:p w14:paraId="4783513C" w14:textId="77777777" w:rsidR="00003503" w:rsidRPr="000F4E11" w:rsidRDefault="004D7B49" w:rsidP="00DA14DE">
      <w:pPr>
        <w:spacing w:before="120"/>
        <w:ind w:left="720" w:right="187" w:hanging="360"/>
        <w:rPr>
          <w:rFonts w:ascii="Garamond" w:hAnsi="Garamond" w:cs="Arial"/>
          <w:spacing w:val="2"/>
          <w:w w:val="104"/>
          <w:sz w:val="22"/>
          <w:szCs w:val="22"/>
        </w:rPr>
      </w:pPr>
      <w:proofErr w:type="spellStart"/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Trailkeepers</w:t>
      </w:r>
      <w:proofErr w:type="spellEnd"/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of Oregon</w:t>
      </w:r>
      <w:r w:rsidR="00475FE1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</w:t>
      </w:r>
      <w:r w:rsidR="00003503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– Board of Directors</w:t>
      </w: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(Founding Member</w:t>
      </w:r>
      <w:r w:rsidR="00181AA7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)</w:t>
      </w:r>
      <w:r w:rsidR="002A46A0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(2/08 – 4/12</w:t>
      </w:r>
      <w:r w:rsidR="00003503" w:rsidRPr="000F4E11">
        <w:rPr>
          <w:rFonts w:ascii="Garamond" w:hAnsi="Garamond" w:cs="Arial"/>
          <w:spacing w:val="2"/>
          <w:w w:val="104"/>
          <w:sz w:val="22"/>
          <w:szCs w:val="22"/>
        </w:rPr>
        <w:t>)</w:t>
      </w:r>
    </w:p>
    <w:p w14:paraId="13D04B62" w14:textId="77777777" w:rsidR="00003503" w:rsidRPr="000F4E11" w:rsidRDefault="00003503" w:rsidP="00DA14DE">
      <w:pPr>
        <w:numPr>
          <w:ilvl w:val="0"/>
          <w:numId w:val="14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Chaired the bylaws committee</w:t>
      </w:r>
      <w:r w:rsidR="00490035" w:rsidRPr="000F4E11">
        <w:rPr>
          <w:rFonts w:ascii="Garamond" w:hAnsi="Garamond" w:cs="Arial"/>
          <w:spacing w:val="2"/>
          <w:w w:val="104"/>
          <w:sz w:val="22"/>
          <w:szCs w:val="22"/>
        </w:rPr>
        <w:t>, served as treasurer,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and designed the organization membership plan while serving a variety of roles in start-up non-profit.</w:t>
      </w:r>
    </w:p>
    <w:p w14:paraId="38E8A740" w14:textId="77777777" w:rsidR="00DB0A26" w:rsidRPr="000F4E11" w:rsidRDefault="0005497A" w:rsidP="00DB0A26">
      <w:pPr>
        <w:numPr>
          <w:ilvl w:val="0"/>
          <w:numId w:val="14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Successfully sought out lo</w:t>
      </w:r>
      <w:r w:rsidR="00475FE1" w:rsidRPr="000F4E11">
        <w:rPr>
          <w:rFonts w:ascii="Garamond" w:hAnsi="Garamond" w:cs="Arial"/>
          <w:spacing w:val="2"/>
          <w:w w:val="104"/>
          <w:sz w:val="22"/>
          <w:szCs w:val="22"/>
        </w:rPr>
        <w:t>cal business partners to help promote the TKO's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message of hiking trail stewardship and advocating for local recreation.</w:t>
      </w:r>
    </w:p>
    <w:p w14:paraId="50650203" w14:textId="77777777" w:rsidR="00DB0A26" w:rsidRPr="000F4E11" w:rsidRDefault="00DB0A26" w:rsidP="00DB0A26">
      <w:pPr>
        <w:spacing w:before="120"/>
        <w:ind w:left="720" w:right="187" w:hanging="36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Freelance Ad</w:t>
      </w:r>
      <w:r w:rsidR="00135C34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vertising and Public Relations</w:t>
      </w:r>
      <w:r w:rsidR="00B07054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(9/06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 7/12)</w:t>
      </w:r>
    </w:p>
    <w:p w14:paraId="4E0B1D08" w14:textId="77777777" w:rsidR="00DB0A26" w:rsidRPr="000F4E11" w:rsidRDefault="00B07054" w:rsidP="00DB0A26">
      <w:pPr>
        <w:numPr>
          <w:ilvl w:val="0"/>
          <w:numId w:val="14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Worked for a number of small clients to develop </w:t>
      </w:r>
      <w:r w:rsidR="00B82C7F" w:rsidRPr="000F4E11">
        <w:rPr>
          <w:rFonts w:ascii="Garamond" w:hAnsi="Garamond" w:cs="Arial"/>
          <w:spacing w:val="2"/>
          <w:w w:val="104"/>
          <w:sz w:val="22"/>
          <w:szCs w:val="22"/>
        </w:rPr>
        <w:t>strong brands and effective marketing strategies.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</w:p>
    <w:p w14:paraId="1B65A3FC" w14:textId="77777777" w:rsidR="00DB0A26" w:rsidRPr="000F4E11" w:rsidRDefault="00C63AE0" w:rsidP="00DB0A26">
      <w:pPr>
        <w:numPr>
          <w:ilvl w:val="0"/>
          <w:numId w:val="14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F</w:t>
      </w:r>
      <w:r w:rsidR="00B82C7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reelance work for larger clients and agencies in the </w:t>
      </w:r>
      <w:r w:rsidR="000E1A6F" w:rsidRPr="000F4E11">
        <w:rPr>
          <w:rFonts w:ascii="Garamond" w:hAnsi="Garamond" w:cs="Arial"/>
          <w:spacing w:val="2"/>
          <w:w w:val="104"/>
          <w:sz w:val="22"/>
          <w:szCs w:val="22"/>
        </w:rPr>
        <w:t>Portland and Sea</w:t>
      </w:r>
      <w:r w:rsidR="0052273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ttle areas. </w:t>
      </w:r>
      <w:r w:rsidR="000E1A6F" w:rsidRPr="000F4E11">
        <w:rPr>
          <w:rFonts w:ascii="Garamond" w:hAnsi="Garamond" w:cs="Arial"/>
          <w:spacing w:val="2"/>
          <w:w w:val="104"/>
          <w:sz w:val="22"/>
          <w:szCs w:val="22"/>
        </w:rPr>
        <w:t>Creative enough to write a brand manifes</w:t>
      </w:r>
      <w:r w:rsidR="00DB4DD2" w:rsidRPr="000F4E11">
        <w:rPr>
          <w:rFonts w:ascii="Garamond" w:hAnsi="Garamond" w:cs="Arial"/>
          <w:spacing w:val="2"/>
          <w:w w:val="104"/>
          <w:sz w:val="22"/>
          <w:szCs w:val="22"/>
        </w:rPr>
        <w:t>to, insightful enough to moderate</w:t>
      </w:r>
      <w:r w:rsidR="000E1A6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focus groups, </w:t>
      </w:r>
      <w:r w:rsidR="0052273F" w:rsidRPr="000F4E11">
        <w:rPr>
          <w:rFonts w:ascii="Garamond" w:hAnsi="Garamond" w:cs="Arial"/>
          <w:spacing w:val="2"/>
          <w:w w:val="104"/>
          <w:sz w:val="22"/>
          <w:szCs w:val="22"/>
        </w:rPr>
        <w:t>artistic</w:t>
      </w:r>
      <w:r w:rsidR="000E1A6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enough to photograph products</w:t>
      </w:r>
      <w:r w:rsidR="0052273F"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– I did it all.</w:t>
      </w:r>
    </w:p>
    <w:p w14:paraId="2550B97D" w14:textId="77777777" w:rsidR="00024389" w:rsidRPr="000F4E11" w:rsidRDefault="00024389" w:rsidP="00DA14DE">
      <w:pPr>
        <w:spacing w:before="120"/>
        <w:ind w:left="720" w:right="187" w:hanging="360"/>
        <w:rPr>
          <w:rFonts w:ascii="Garamond" w:hAnsi="Garamond" w:cs="Arial"/>
          <w:bCs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Metro – Public Affairs</w:t>
      </w:r>
      <w:r w:rsidR="00FD3122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and Government Relations</w:t>
      </w: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</w:t>
      </w:r>
      <w:r w:rsidR="00FD3122"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>(7</w:t>
      </w:r>
      <w:r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 xml:space="preserve">/07 – </w:t>
      </w:r>
      <w:r w:rsidR="00FD3122"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>4</w:t>
      </w:r>
      <w:r w:rsidR="00D6646F"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>/08</w:t>
      </w:r>
      <w:r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>)</w:t>
      </w:r>
    </w:p>
    <w:p w14:paraId="24E8BA11" w14:textId="77777777" w:rsidR="006264A2" w:rsidRPr="000F4E11" w:rsidRDefault="006264A2" w:rsidP="006264A2">
      <w:pPr>
        <w:numPr>
          <w:ilvl w:val="0"/>
          <w:numId w:val="11"/>
        </w:numPr>
        <w:rPr>
          <w:rFonts w:ascii="Garamond" w:hAnsi="Garamond" w:cs="Arial"/>
          <w:bCs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>Participated in all public affairs related activities, from writing public comment summaries to writing press releases and organizing internal events.</w:t>
      </w:r>
    </w:p>
    <w:p w14:paraId="0F36E6DC" w14:textId="77777777" w:rsidR="005A595D" w:rsidRPr="000F4E11" w:rsidRDefault="006264A2" w:rsidP="00666BAD">
      <w:pPr>
        <w:numPr>
          <w:ilvl w:val="0"/>
          <w:numId w:val="11"/>
        </w:numPr>
        <w:spacing w:after="120"/>
        <w:rPr>
          <w:rFonts w:ascii="Garamond" w:hAnsi="Garamond" w:cs="Arial"/>
          <w:bCs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Cs/>
          <w:spacing w:val="2"/>
          <w:w w:val="104"/>
          <w:sz w:val="22"/>
          <w:szCs w:val="22"/>
        </w:rPr>
        <w:t>Gained experience working with stakeholders on immense projects including convention center hotels and regional transportation plans.</w:t>
      </w:r>
    </w:p>
    <w:p w14:paraId="484340BE" w14:textId="77777777" w:rsidR="00993EF4" w:rsidRPr="000F4E11" w:rsidRDefault="005A6B62" w:rsidP="00666BAD">
      <w:pPr>
        <w:ind w:firstLine="36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Wild Alchemy –</w:t>
      </w:r>
      <w:r w:rsidR="00845A8A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Assistant</w:t>
      </w:r>
      <w:r w:rsidR="00993EF4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</w:t>
      </w:r>
      <w:r w:rsidR="00993EF4" w:rsidRPr="000F4E11">
        <w:rPr>
          <w:rFonts w:ascii="Garamond" w:hAnsi="Garamond" w:cs="Arial"/>
          <w:spacing w:val="2"/>
          <w:w w:val="104"/>
          <w:sz w:val="22"/>
          <w:szCs w:val="22"/>
        </w:rPr>
        <w:t>(5/06 – 9/06)</w:t>
      </w:r>
    </w:p>
    <w:p w14:paraId="5717830D" w14:textId="77777777" w:rsidR="00993EF4" w:rsidRPr="000F4E11" w:rsidRDefault="00675435" w:rsidP="00666BAD">
      <w:pPr>
        <w:numPr>
          <w:ilvl w:val="0"/>
          <w:numId w:val="6"/>
        </w:numPr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Participated at all levels of advertising account p</w:t>
      </w:r>
      <w:r w:rsidR="00993EF4" w:rsidRPr="000F4E11">
        <w:rPr>
          <w:rFonts w:ascii="Garamond" w:hAnsi="Garamond" w:cs="Arial"/>
          <w:spacing w:val="2"/>
          <w:w w:val="104"/>
          <w:sz w:val="22"/>
          <w:szCs w:val="22"/>
        </w:rPr>
        <w:t>lanning, including writing proposals, data analysis and creative briefs for clients including Microsoft, GM and Doc Martens.</w:t>
      </w:r>
    </w:p>
    <w:p w14:paraId="3C0B753F" w14:textId="77777777" w:rsidR="006264A2" w:rsidRPr="000F4E11" w:rsidRDefault="00993EF4" w:rsidP="007055C0">
      <w:pPr>
        <w:numPr>
          <w:ilvl w:val="0"/>
          <w:numId w:val="6"/>
        </w:numPr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An exhilarating crash course in account planning and brand strategy.</w:t>
      </w:r>
    </w:p>
    <w:p w14:paraId="1E9DBE77" w14:textId="77777777" w:rsidR="00024389" w:rsidRPr="000F4E11" w:rsidRDefault="00024389" w:rsidP="00DA14DE">
      <w:pPr>
        <w:spacing w:before="120"/>
        <w:ind w:left="720" w:right="187" w:hanging="36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Northwest Service Academy (NWSA) – AmeriCorps Publicity</w:t>
      </w:r>
      <w:r w:rsidR="00181AA7"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Assistant</w:t>
      </w: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 </w:t>
      </w:r>
      <w:r w:rsidR="001031A2" w:rsidRPr="000F4E11">
        <w:rPr>
          <w:rFonts w:ascii="Garamond" w:hAnsi="Garamond" w:cs="Arial"/>
          <w:spacing w:val="2"/>
          <w:w w:val="104"/>
          <w:sz w:val="22"/>
          <w:szCs w:val="22"/>
        </w:rPr>
        <w:t>(7/05 - 6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/06)</w:t>
      </w:r>
    </w:p>
    <w:p w14:paraId="24A0A723" w14:textId="77777777" w:rsidR="00993EF4" w:rsidRPr="000F4E11" w:rsidRDefault="00993EF4" w:rsidP="00993EF4">
      <w:pPr>
        <w:numPr>
          <w:ilvl w:val="0"/>
          <w:numId w:val="8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Participated at management level for outreach and recruitment, including st</w:t>
      </w:r>
      <w:r w:rsidR="007055C0" w:rsidRPr="000F4E11">
        <w:rPr>
          <w:rFonts w:ascii="Garamond" w:hAnsi="Garamond" w:cs="Arial"/>
          <w:spacing w:val="2"/>
          <w:w w:val="104"/>
          <w:sz w:val="22"/>
          <w:szCs w:val="22"/>
        </w:rPr>
        <w:t>rategic planning, branding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, advertising, website development, press releases, photo essays and quarterly reports.</w:t>
      </w:r>
    </w:p>
    <w:p w14:paraId="42389D44" w14:textId="77777777" w:rsidR="00993EF4" w:rsidRPr="000F4E11" w:rsidRDefault="00993EF4" w:rsidP="00993EF4">
      <w:pPr>
        <w:numPr>
          <w:ilvl w:val="0"/>
          <w:numId w:val="8"/>
        </w:numPr>
        <w:ind w:right="18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spacing w:val="2"/>
          <w:w w:val="104"/>
          <w:sz w:val="22"/>
          <w:szCs w:val="22"/>
        </w:rPr>
        <w:t>In essence, ran an advertising agency for over 100 AmeriCorps members.</w:t>
      </w:r>
    </w:p>
    <w:p w14:paraId="10F61259" w14:textId="77777777" w:rsidR="00993EF4" w:rsidRPr="000F4E11" w:rsidRDefault="007055C0" w:rsidP="007055C0">
      <w:pPr>
        <w:spacing w:before="120"/>
        <w:ind w:left="360" w:right="187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Fund for the Public Interest – Door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</w:t>
      </w: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>Canvasser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 xml:space="preserve"> (11/08 – 7/09)</w:t>
      </w:r>
    </w:p>
    <w:p w14:paraId="4B2A8F3D" w14:textId="77777777" w:rsidR="00BC6809" w:rsidRDefault="00024389" w:rsidP="000D20DC">
      <w:pPr>
        <w:spacing w:before="120"/>
        <w:ind w:left="720" w:right="187" w:hanging="360"/>
        <w:rPr>
          <w:rFonts w:ascii="Garamond" w:hAnsi="Garamond" w:cs="Arial"/>
          <w:spacing w:val="2"/>
          <w:w w:val="104"/>
          <w:sz w:val="22"/>
          <w:szCs w:val="22"/>
        </w:rPr>
      </w:pPr>
      <w:r w:rsidRPr="000F4E11">
        <w:rPr>
          <w:rFonts w:ascii="Garamond" w:hAnsi="Garamond" w:cs="Arial"/>
          <w:b/>
          <w:spacing w:val="2"/>
          <w:w w:val="104"/>
          <w:sz w:val="22"/>
          <w:szCs w:val="22"/>
        </w:rPr>
        <w:t xml:space="preserve">Fleet Specialist - New York Stock Exchange Trading Floor Assistant </w:t>
      </w:r>
      <w:r w:rsidR="000728C4" w:rsidRPr="000F4E11">
        <w:rPr>
          <w:rFonts w:ascii="Garamond" w:hAnsi="Garamond" w:cs="Arial"/>
          <w:spacing w:val="2"/>
          <w:w w:val="104"/>
          <w:sz w:val="22"/>
          <w:szCs w:val="22"/>
        </w:rPr>
        <w:t>(5/04 - 7</w:t>
      </w:r>
      <w:r w:rsidRPr="000F4E11">
        <w:rPr>
          <w:rFonts w:ascii="Garamond" w:hAnsi="Garamond" w:cs="Arial"/>
          <w:spacing w:val="2"/>
          <w:w w:val="104"/>
          <w:sz w:val="22"/>
          <w:szCs w:val="22"/>
        </w:rPr>
        <w:t>/04)</w:t>
      </w:r>
    </w:p>
    <w:p w14:paraId="3AC5E5C3" w14:textId="77777777" w:rsidR="00420813" w:rsidRDefault="00420813" w:rsidP="00420813">
      <w:pPr>
        <w:spacing w:after="120"/>
        <w:ind w:right="180"/>
        <w:jc w:val="center"/>
        <w:rPr>
          <w:rFonts w:ascii="Garamond" w:hAnsi="Garamond" w:cs="Arial"/>
          <w:b/>
          <w:spacing w:val="2"/>
          <w:w w:val="104"/>
          <w:sz w:val="22"/>
          <w:szCs w:val="22"/>
          <w:u w:val="single"/>
        </w:rPr>
      </w:pPr>
    </w:p>
    <w:p w14:paraId="550C3212" w14:textId="77777777" w:rsidR="00420813" w:rsidRPr="000D20DC" w:rsidRDefault="00420813" w:rsidP="000D20DC">
      <w:pPr>
        <w:spacing w:before="120"/>
        <w:ind w:left="720" w:right="187" w:hanging="360"/>
        <w:rPr>
          <w:rFonts w:ascii="Garamond" w:hAnsi="Garamond" w:cs="Arial"/>
          <w:spacing w:val="2"/>
          <w:w w:val="104"/>
          <w:sz w:val="22"/>
          <w:szCs w:val="22"/>
        </w:rPr>
      </w:pPr>
    </w:p>
    <w:sectPr w:rsidR="00420813" w:rsidRPr="000D20DC" w:rsidSect="00D85E3B">
      <w:headerReference w:type="default" r:id="rId10"/>
      <w:pgSz w:w="12240" w:h="15840"/>
      <w:pgMar w:top="1080" w:right="126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7FDC" w14:textId="77777777" w:rsidR="00072E8B" w:rsidRDefault="00072E8B">
      <w:r>
        <w:separator/>
      </w:r>
    </w:p>
  </w:endnote>
  <w:endnote w:type="continuationSeparator" w:id="0">
    <w:p w14:paraId="2C9F5EAB" w14:textId="77777777" w:rsidR="00072E8B" w:rsidRDefault="000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939B" w14:textId="77777777" w:rsidR="00072E8B" w:rsidRDefault="00072E8B">
      <w:r>
        <w:separator/>
      </w:r>
    </w:p>
  </w:footnote>
  <w:footnote w:type="continuationSeparator" w:id="0">
    <w:p w14:paraId="0186291D" w14:textId="77777777" w:rsidR="00072E8B" w:rsidRDefault="0007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4DBB" w14:textId="6DB1E2D5" w:rsidR="00B80785" w:rsidRDefault="00370726" w:rsidP="00D2680F">
    <w:pPr>
      <w:jc w:val="center"/>
      <w:rPr>
        <w:rFonts w:ascii="Garamond" w:hAnsi="Garamond" w:cs="Arial"/>
        <w:b/>
        <w:spacing w:val="2"/>
        <w:w w:val="104"/>
        <w:sz w:val="20"/>
        <w:szCs w:val="20"/>
      </w:rPr>
    </w:pPr>
    <w:r w:rsidRPr="0018475A">
      <w:rPr>
        <w:rFonts w:ascii="Garamond" w:hAnsi="Garamond" w:cs="Arial"/>
        <w:b/>
        <w:spacing w:val="2"/>
        <w:w w:val="104"/>
      </w:rPr>
      <w:t>A</w:t>
    </w:r>
    <w:r w:rsidR="00B80785">
      <w:rPr>
        <w:rFonts w:ascii="Garamond" w:hAnsi="Garamond" w:cs="Arial"/>
        <w:b/>
        <w:spacing w:val="2"/>
        <w:w w:val="104"/>
      </w:rPr>
      <w:t>ndrew Scott Prahl</w:t>
    </w:r>
    <w:r w:rsidR="00B80785">
      <w:rPr>
        <w:rFonts w:ascii="Garamond" w:hAnsi="Garamond" w:cs="Arial"/>
        <w:b/>
        <w:spacing w:val="2"/>
        <w:w w:val="104"/>
      </w:rPr>
      <w:br/>
    </w:r>
    <w:r w:rsidR="00B80785" w:rsidRPr="001674D9">
      <w:rPr>
        <w:rFonts w:ascii="Garamond" w:hAnsi="Garamond" w:cs="Arial"/>
        <w:b/>
        <w:spacing w:val="2"/>
        <w:w w:val="104"/>
        <w:sz w:val="20"/>
        <w:szCs w:val="20"/>
      </w:rPr>
      <w:t>Assistant Professor</w:t>
    </w:r>
  </w:p>
  <w:p w14:paraId="1DE9BF26" w14:textId="77777777" w:rsidR="0035554D" w:rsidRPr="001674D9" w:rsidRDefault="0035554D" w:rsidP="00D2680F">
    <w:pPr>
      <w:jc w:val="center"/>
      <w:rPr>
        <w:rFonts w:ascii="Garamond" w:hAnsi="Garamond" w:cs="Arial"/>
        <w:b/>
        <w:spacing w:val="2"/>
        <w:w w:val="104"/>
        <w:sz w:val="20"/>
        <w:szCs w:val="20"/>
      </w:rPr>
    </w:pPr>
  </w:p>
  <w:p w14:paraId="2B56E1D5" w14:textId="77777777" w:rsidR="001674D9" w:rsidRDefault="001674D9" w:rsidP="001674D9">
    <w:pPr>
      <w:rPr>
        <w:rFonts w:ascii="Garamond" w:hAnsi="Garamond" w:cs="Arial"/>
        <w:spacing w:val="2"/>
        <w:w w:val="104"/>
        <w:sz w:val="20"/>
        <w:szCs w:val="20"/>
      </w:rPr>
    </w:pPr>
    <w:r w:rsidRPr="001674D9">
      <w:rPr>
        <w:rFonts w:ascii="Garamond" w:hAnsi="Garamond" w:cs="Arial"/>
        <w:spacing w:val="2"/>
        <w:w w:val="104"/>
        <w:sz w:val="20"/>
        <w:szCs w:val="20"/>
      </w:rPr>
      <w:t xml:space="preserve">Wee Kim Wee School of Communication &amp; Information </w:t>
    </w:r>
    <w:r w:rsidR="0035554D">
      <w:rPr>
        <w:rFonts w:ascii="Garamond" w:hAnsi="Garamond" w:cs="Arial"/>
        <w:spacing w:val="2"/>
        <w:w w:val="104"/>
        <w:sz w:val="20"/>
        <w:szCs w:val="20"/>
      </w:rPr>
      <w:tab/>
    </w:r>
    <w:r w:rsidR="0035554D">
      <w:rPr>
        <w:rFonts w:ascii="Garamond" w:hAnsi="Garamond" w:cs="Arial"/>
        <w:spacing w:val="2"/>
        <w:w w:val="104"/>
        <w:sz w:val="20"/>
        <w:szCs w:val="20"/>
      </w:rPr>
      <w:tab/>
    </w:r>
    <w:r w:rsidR="0035554D">
      <w:rPr>
        <w:rFonts w:ascii="Garamond" w:hAnsi="Garamond" w:cs="Arial"/>
        <w:spacing w:val="2"/>
        <w:w w:val="104"/>
        <w:sz w:val="20"/>
        <w:szCs w:val="20"/>
      </w:rPr>
      <w:tab/>
    </w:r>
    <w:r w:rsidR="0035554D">
      <w:rPr>
        <w:rFonts w:ascii="Garamond" w:hAnsi="Garamond" w:cs="Arial"/>
        <w:spacing w:val="2"/>
        <w:w w:val="104"/>
        <w:sz w:val="20"/>
        <w:szCs w:val="20"/>
      </w:rPr>
      <w:tab/>
    </w:r>
    <w:r w:rsidRPr="001674D9">
      <w:rPr>
        <w:rFonts w:ascii="Garamond" w:hAnsi="Garamond" w:cs="Arial"/>
        <w:spacing w:val="2"/>
        <w:w w:val="104"/>
        <w:sz w:val="20"/>
        <w:szCs w:val="20"/>
      </w:rPr>
      <w:t xml:space="preserve">andrew.prahl@ntu.edu.sg </w:t>
    </w:r>
  </w:p>
  <w:p w14:paraId="3F2277BA" w14:textId="77777777" w:rsidR="00370726" w:rsidRPr="001674D9" w:rsidRDefault="00B80785" w:rsidP="008653A3">
    <w:pPr>
      <w:rPr>
        <w:rFonts w:ascii="Garamond" w:hAnsi="Garamond" w:cs="Arial"/>
        <w:spacing w:val="2"/>
        <w:w w:val="104"/>
        <w:sz w:val="20"/>
        <w:szCs w:val="20"/>
      </w:rPr>
    </w:pPr>
    <w:r w:rsidRPr="001674D9">
      <w:rPr>
        <w:rFonts w:ascii="Garamond" w:hAnsi="Garamond" w:cs="Arial"/>
        <w:spacing w:val="2"/>
        <w:w w:val="104"/>
        <w:sz w:val="20"/>
        <w:szCs w:val="20"/>
      </w:rPr>
      <w:t>Nanyang Tec</w:t>
    </w:r>
    <w:r w:rsidR="00577E83" w:rsidRPr="001674D9">
      <w:rPr>
        <w:rFonts w:ascii="Garamond" w:hAnsi="Garamond" w:cs="Arial"/>
        <w:spacing w:val="2"/>
        <w:w w:val="104"/>
        <w:sz w:val="20"/>
        <w:szCs w:val="20"/>
      </w:rPr>
      <w:t>hnological University</w:t>
    </w:r>
    <w:r w:rsidR="00577E83" w:rsidRPr="001674D9">
      <w:rPr>
        <w:rFonts w:ascii="Garamond" w:hAnsi="Garamond" w:cs="Arial"/>
        <w:spacing w:val="2"/>
        <w:w w:val="104"/>
        <w:sz w:val="20"/>
        <w:szCs w:val="20"/>
      </w:rPr>
      <w:tab/>
    </w:r>
    <w:r w:rsidR="00577E83" w:rsidRPr="001674D9">
      <w:rPr>
        <w:rFonts w:ascii="Garamond" w:hAnsi="Garamond" w:cs="Arial"/>
        <w:spacing w:val="2"/>
        <w:w w:val="104"/>
        <w:sz w:val="20"/>
        <w:szCs w:val="20"/>
      </w:rPr>
      <w:tab/>
    </w:r>
    <w:r w:rsidR="00577E83" w:rsidRPr="001674D9">
      <w:rPr>
        <w:rFonts w:ascii="Garamond" w:hAnsi="Garamond" w:cs="Arial"/>
        <w:spacing w:val="2"/>
        <w:w w:val="104"/>
        <w:sz w:val="20"/>
        <w:szCs w:val="20"/>
      </w:rPr>
      <w:tab/>
    </w:r>
    <w:r w:rsidR="00577E83" w:rsidRPr="001674D9">
      <w:rPr>
        <w:rFonts w:ascii="Garamond" w:hAnsi="Garamond" w:cs="Arial"/>
        <w:spacing w:val="2"/>
        <w:w w:val="104"/>
        <w:sz w:val="20"/>
        <w:szCs w:val="20"/>
      </w:rPr>
      <w:tab/>
    </w:r>
    <w:r w:rsidR="0035554D">
      <w:rPr>
        <w:rFonts w:ascii="Garamond" w:hAnsi="Garamond" w:cs="Arial"/>
        <w:spacing w:val="2"/>
        <w:w w:val="104"/>
        <w:sz w:val="20"/>
        <w:szCs w:val="20"/>
      </w:rPr>
      <w:tab/>
    </w:r>
    <w:r w:rsidR="0035554D">
      <w:rPr>
        <w:rFonts w:ascii="Garamond" w:hAnsi="Garamond" w:cs="Arial"/>
        <w:spacing w:val="2"/>
        <w:w w:val="104"/>
        <w:sz w:val="20"/>
        <w:szCs w:val="20"/>
      </w:rPr>
      <w:tab/>
    </w:r>
    <w:r w:rsidR="0035554D">
      <w:rPr>
        <w:rFonts w:ascii="Garamond" w:hAnsi="Garamond" w:cs="Arial"/>
        <w:spacing w:val="2"/>
        <w:w w:val="104"/>
        <w:sz w:val="20"/>
        <w:szCs w:val="20"/>
      </w:rPr>
      <w:tab/>
      <w:t xml:space="preserve">           </w:t>
    </w:r>
    <w:r w:rsidR="0035554D">
      <w:rPr>
        <w:rFonts w:ascii="Garamond" w:hAnsi="Garamond" w:cs="Arial"/>
        <w:spacing w:val="2"/>
        <w:w w:val="104"/>
        <w:sz w:val="20"/>
        <w:szCs w:val="20"/>
      </w:rPr>
      <w:tab/>
      <w:t xml:space="preserve">           </w:t>
    </w:r>
    <w:r w:rsidR="001674D9" w:rsidRPr="001674D9">
      <w:rPr>
        <w:rFonts w:ascii="Garamond" w:hAnsi="Garamond" w:cs="Arial"/>
        <w:spacing w:val="2"/>
        <w:w w:val="104"/>
        <w:sz w:val="20"/>
        <w:szCs w:val="20"/>
      </w:rPr>
      <w:t>Singapore</w:t>
    </w:r>
  </w:p>
  <w:p w14:paraId="2858021F" w14:textId="77777777" w:rsidR="00370726" w:rsidRPr="0018475A" w:rsidRDefault="00370726">
    <w:pPr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184E"/>
    <w:multiLevelType w:val="hybridMultilevel"/>
    <w:tmpl w:val="5CC46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6E78"/>
    <w:multiLevelType w:val="hybridMultilevel"/>
    <w:tmpl w:val="669A7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CE3"/>
    <w:multiLevelType w:val="hybridMultilevel"/>
    <w:tmpl w:val="3B0A6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047C"/>
    <w:multiLevelType w:val="multilevel"/>
    <w:tmpl w:val="5FF47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459C8"/>
    <w:multiLevelType w:val="hybridMultilevel"/>
    <w:tmpl w:val="4BA6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9A6"/>
    <w:multiLevelType w:val="hybridMultilevel"/>
    <w:tmpl w:val="E67CE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1A22"/>
    <w:multiLevelType w:val="hybridMultilevel"/>
    <w:tmpl w:val="98B25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6B06"/>
    <w:multiLevelType w:val="hybridMultilevel"/>
    <w:tmpl w:val="4B822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40F5"/>
    <w:multiLevelType w:val="multilevel"/>
    <w:tmpl w:val="5FF47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05CF7"/>
    <w:multiLevelType w:val="hybridMultilevel"/>
    <w:tmpl w:val="64069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1CE2"/>
    <w:multiLevelType w:val="hybridMultilevel"/>
    <w:tmpl w:val="5FF47C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911B73"/>
    <w:multiLevelType w:val="hybridMultilevel"/>
    <w:tmpl w:val="83CA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5206"/>
    <w:multiLevelType w:val="hybridMultilevel"/>
    <w:tmpl w:val="FD0A2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16664"/>
    <w:multiLevelType w:val="hybridMultilevel"/>
    <w:tmpl w:val="CBEE2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55B89"/>
    <w:multiLevelType w:val="hybridMultilevel"/>
    <w:tmpl w:val="CB70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754FAF"/>
    <w:multiLevelType w:val="hybridMultilevel"/>
    <w:tmpl w:val="6AF0D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6DA"/>
    <w:multiLevelType w:val="hybridMultilevel"/>
    <w:tmpl w:val="CFBC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73659"/>
    <w:multiLevelType w:val="hybridMultilevel"/>
    <w:tmpl w:val="6AD4B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68A1"/>
    <w:multiLevelType w:val="hybridMultilevel"/>
    <w:tmpl w:val="844E4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84113"/>
    <w:multiLevelType w:val="hybridMultilevel"/>
    <w:tmpl w:val="6D1E8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7"/>
  </w:num>
  <w:num w:numId="6">
    <w:abstractNumId w:val="17"/>
  </w:num>
  <w:num w:numId="7">
    <w:abstractNumId w:val="1"/>
  </w:num>
  <w:num w:numId="8">
    <w:abstractNumId w:val="18"/>
  </w:num>
  <w:num w:numId="9">
    <w:abstractNumId w:val="15"/>
  </w:num>
  <w:num w:numId="10">
    <w:abstractNumId w:val="13"/>
  </w:num>
  <w:num w:numId="11">
    <w:abstractNumId w:val="16"/>
  </w:num>
  <w:num w:numId="12">
    <w:abstractNumId w:val="2"/>
  </w:num>
  <w:num w:numId="13">
    <w:abstractNumId w:val="19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C4"/>
    <w:rsid w:val="00003503"/>
    <w:rsid w:val="00011A58"/>
    <w:rsid w:val="00013A6C"/>
    <w:rsid w:val="00015B6F"/>
    <w:rsid w:val="00020989"/>
    <w:rsid w:val="00024389"/>
    <w:rsid w:val="000444FB"/>
    <w:rsid w:val="00047430"/>
    <w:rsid w:val="0004771F"/>
    <w:rsid w:val="0005334A"/>
    <w:rsid w:val="0005497A"/>
    <w:rsid w:val="00056A73"/>
    <w:rsid w:val="00060595"/>
    <w:rsid w:val="00067E4C"/>
    <w:rsid w:val="000711D6"/>
    <w:rsid w:val="000728C4"/>
    <w:rsid w:val="00072E8B"/>
    <w:rsid w:val="000731A8"/>
    <w:rsid w:val="0007345E"/>
    <w:rsid w:val="000744D2"/>
    <w:rsid w:val="000922E6"/>
    <w:rsid w:val="00092352"/>
    <w:rsid w:val="000940FD"/>
    <w:rsid w:val="000A18DF"/>
    <w:rsid w:val="000A35DB"/>
    <w:rsid w:val="000A4297"/>
    <w:rsid w:val="000C51CE"/>
    <w:rsid w:val="000D20DC"/>
    <w:rsid w:val="000E1A6F"/>
    <w:rsid w:val="000E507D"/>
    <w:rsid w:val="000F0C9B"/>
    <w:rsid w:val="000F3ECE"/>
    <w:rsid w:val="000F4E11"/>
    <w:rsid w:val="000F5BF9"/>
    <w:rsid w:val="001031A2"/>
    <w:rsid w:val="00105479"/>
    <w:rsid w:val="00105CC6"/>
    <w:rsid w:val="00117894"/>
    <w:rsid w:val="00123962"/>
    <w:rsid w:val="00127EEF"/>
    <w:rsid w:val="0013055C"/>
    <w:rsid w:val="00135C34"/>
    <w:rsid w:val="001502FB"/>
    <w:rsid w:val="00157552"/>
    <w:rsid w:val="001674D9"/>
    <w:rsid w:val="001732E5"/>
    <w:rsid w:val="001816DC"/>
    <w:rsid w:val="00181AA7"/>
    <w:rsid w:val="0018475A"/>
    <w:rsid w:val="00187440"/>
    <w:rsid w:val="001916A6"/>
    <w:rsid w:val="001916E3"/>
    <w:rsid w:val="0019499B"/>
    <w:rsid w:val="001B215D"/>
    <w:rsid w:val="001B3B9F"/>
    <w:rsid w:val="001B6EDC"/>
    <w:rsid w:val="001C2D29"/>
    <w:rsid w:val="001C5C51"/>
    <w:rsid w:val="001D3B67"/>
    <w:rsid w:val="001D673F"/>
    <w:rsid w:val="001D6985"/>
    <w:rsid w:val="001E0930"/>
    <w:rsid w:val="001F31CB"/>
    <w:rsid w:val="00205A84"/>
    <w:rsid w:val="00206044"/>
    <w:rsid w:val="00211041"/>
    <w:rsid w:val="00211ED4"/>
    <w:rsid w:val="00214822"/>
    <w:rsid w:val="00217183"/>
    <w:rsid w:val="00217E7D"/>
    <w:rsid w:val="00224249"/>
    <w:rsid w:val="0023511D"/>
    <w:rsid w:val="0023744D"/>
    <w:rsid w:val="00247738"/>
    <w:rsid w:val="002503DF"/>
    <w:rsid w:val="00252E7D"/>
    <w:rsid w:val="00255212"/>
    <w:rsid w:val="00260208"/>
    <w:rsid w:val="00264D0F"/>
    <w:rsid w:val="0027762E"/>
    <w:rsid w:val="00277A1E"/>
    <w:rsid w:val="002929B9"/>
    <w:rsid w:val="002946F3"/>
    <w:rsid w:val="002972EF"/>
    <w:rsid w:val="002A46A0"/>
    <w:rsid w:val="002B1806"/>
    <w:rsid w:val="002B1819"/>
    <w:rsid w:val="002C38E0"/>
    <w:rsid w:val="002C4B84"/>
    <w:rsid w:val="002C733D"/>
    <w:rsid w:val="002E096E"/>
    <w:rsid w:val="002E2DC3"/>
    <w:rsid w:val="002E46CA"/>
    <w:rsid w:val="002F1FA7"/>
    <w:rsid w:val="003067D0"/>
    <w:rsid w:val="003072BA"/>
    <w:rsid w:val="00324B69"/>
    <w:rsid w:val="00324CA6"/>
    <w:rsid w:val="00325397"/>
    <w:rsid w:val="00325F68"/>
    <w:rsid w:val="00335F83"/>
    <w:rsid w:val="003404E4"/>
    <w:rsid w:val="003507E2"/>
    <w:rsid w:val="0035554D"/>
    <w:rsid w:val="00365462"/>
    <w:rsid w:val="00365C37"/>
    <w:rsid w:val="00367D19"/>
    <w:rsid w:val="00370726"/>
    <w:rsid w:val="00377EF1"/>
    <w:rsid w:val="003951B0"/>
    <w:rsid w:val="003B0A57"/>
    <w:rsid w:val="003B2949"/>
    <w:rsid w:val="003B6EF1"/>
    <w:rsid w:val="003D6513"/>
    <w:rsid w:val="003E0B6B"/>
    <w:rsid w:val="003E2310"/>
    <w:rsid w:val="00402280"/>
    <w:rsid w:val="00402E05"/>
    <w:rsid w:val="00404DD4"/>
    <w:rsid w:val="004177AF"/>
    <w:rsid w:val="00420813"/>
    <w:rsid w:val="0042572F"/>
    <w:rsid w:val="00442C30"/>
    <w:rsid w:val="00444971"/>
    <w:rsid w:val="004456D5"/>
    <w:rsid w:val="00456924"/>
    <w:rsid w:val="0046124B"/>
    <w:rsid w:val="00462084"/>
    <w:rsid w:val="00472233"/>
    <w:rsid w:val="00475FE1"/>
    <w:rsid w:val="00476F17"/>
    <w:rsid w:val="0048498C"/>
    <w:rsid w:val="00490035"/>
    <w:rsid w:val="004A682E"/>
    <w:rsid w:val="004B552E"/>
    <w:rsid w:val="004B5962"/>
    <w:rsid w:val="004C116C"/>
    <w:rsid w:val="004D5AD7"/>
    <w:rsid w:val="004D7B49"/>
    <w:rsid w:val="004E45D7"/>
    <w:rsid w:val="0051107C"/>
    <w:rsid w:val="00514AFF"/>
    <w:rsid w:val="005170DC"/>
    <w:rsid w:val="0052250D"/>
    <w:rsid w:val="0052273F"/>
    <w:rsid w:val="005255C7"/>
    <w:rsid w:val="0055070B"/>
    <w:rsid w:val="00560536"/>
    <w:rsid w:val="00565DAE"/>
    <w:rsid w:val="0056775C"/>
    <w:rsid w:val="00571659"/>
    <w:rsid w:val="005747F6"/>
    <w:rsid w:val="00575329"/>
    <w:rsid w:val="005759BA"/>
    <w:rsid w:val="0057625F"/>
    <w:rsid w:val="005766A1"/>
    <w:rsid w:val="005766D2"/>
    <w:rsid w:val="00577E83"/>
    <w:rsid w:val="0058722C"/>
    <w:rsid w:val="005909DB"/>
    <w:rsid w:val="00596DBE"/>
    <w:rsid w:val="005A595D"/>
    <w:rsid w:val="005A6B62"/>
    <w:rsid w:val="005A72C0"/>
    <w:rsid w:val="005D3880"/>
    <w:rsid w:val="005F7701"/>
    <w:rsid w:val="006022AC"/>
    <w:rsid w:val="006218F8"/>
    <w:rsid w:val="006264A2"/>
    <w:rsid w:val="00640D85"/>
    <w:rsid w:val="00642567"/>
    <w:rsid w:val="00660841"/>
    <w:rsid w:val="00665ACB"/>
    <w:rsid w:val="00666BAD"/>
    <w:rsid w:val="0067077F"/>
    <w:rsid w:val="00675435"/>
    <w:rsid w:val="00675C2B"/>
    <w:rsid w:val="00683A2E"/>
    <w:rsid w:val="00696015"/>
    <w:rsid w:val="006A41C3"/>
    <w:rsid w:val="006B297F"/>
    <w:rsid w:val="006B2E67"/>
    <w:rsid w:val="006C79D2"/>
    <w:rsid w:val="006D1718"/>
    <w:rsid w:val="006D17D6"/>
    <w:rsid w:val="007055C0"/>
    <w:rsid w:val="00710FAD"/>
    <w:rsid w:val="007342F7"/>
    <w:rsid w:val="00737B11"/>
    <w:rsid w:val="0074136B"/>
    <w:rsid w:val="0074435E"/>
    <w:rsid w:val="00747816"/>
    <w:rsid w:val="00755A4F"/>
    <w:rsid w:val="00772517"/>
    <w:rsid w:val="007753BE"/>
    <w:rsid w:val="00776604"/>
    <w:rsid w:val="007843D8"/>
    <w:rsid w:val="007A2448"/>
    <w:rsid w:val="007A35E4"/>
    <w:rsid w:val="007A4042"/>
    <w:rsid w:val="007D607C"/>
    <w:rsid w:val="007E2563"/>
    <w:rsid w:val="007E2AF3"/>
    <w:rsid w:val="007F0F49"/>
    <w:rsid w:val="007F5610"/>
    <w:rsid w:val="007F71D1"/>
    <w:rsid w:val="00803E4B"/>
    <w:rsid w:val="00805190"/>
    <w:rsid w:val="00813216"/>
    <w:rsid w:val="00814CA8"/>
    <w:rsid w:val="008252A0"/>
    <w:rsid w:val="00841192"/>
    <w:rsid w:val="008432A6"/>
    <w:rsid w:val="00844E4D"/>
    <w:rsid w:val="00845A8A"/>
    <w:rsid w:val="008653A3"/>
    <w:rsid w:val="00867933"/>
    <w:rsid w:val="00893172"/>
    <w:rsid w:val="00896174"/>
    <w:rsid w:val="008A49D6"/>
    <w:rsid w:val="008A5DCE"/>
    <w:rsid w:val="008C2B15"/>
    <w:rsid w:val="008E19B2"/>
    <w:rsid w:val="00900E64"/>
    <w:rsid w:val="00901582"/>
    <w:rsid w:val="009019D3"/>
    <w:rsid w:val="00907BFE"/>
    <w:rsid w:val="00907E59"/>
    <w:rsid w:val="00915DE2"/>
    <w:rsid w:val="00924D7D"/>
    <w:rsid w:val="00942E03"/>
    <w:rsid w:val="009539F1"/>
    <w:rsid w:val="00960FEA"/>
    <w:rsid w:val="00961C65"/>
    <w:rsid w:val="00975F33"/>
    <w:rsid w:val="00980FF1"/>
    <w:rsid w:val="009839B6"/>
    <w:rsid w:val="00992B9C"/>
    <w:rsid w:val="00993EF4"/>
    <w:rsid w:val="009A3F85"/>
    <w:rsid w:val="009A4966"/>
    <w:rsid w:val="009B1490"/>
    <w:rsid w:val="009B4702"/>
    <w:rsid w:val="009B6A43"/>
    <w:rsid w:val="009B7942"/>
    <w:rsid w:val="009D5CFF"/>
    <w:rsid w:val="009E2735"/>
    <w:rsid w:val="009F54A5"/>
    <w:rsid w:val="009F6E82"/>
    <w:rsid w:val="00A073DB"/>
    <w:rsid w:val="00A07949"/>
    <w:rsid w:val="00A107F0"/>
    <w:rsid w:val="00A13D53"/>
    <w:rsid w:val="00A37387"/>
    <w:rsid w:val="00A4072B"/>
    <w:rsid w:val="00A41B40"/>
    <w:rsid w:val="00A43BA6"/>
    <w:rsid w:val="00A50558"/>
    <w:rsid w:val="00A509B6"/>
    <w:rsid w:val="00A60E91"/>
    <w:rsid w:val="00A65578"/>
    <w:rsid w:val="00A72ECD"/>
    <w:rsid w:val="00A80154"/>
    <w:rsid w:val="00A823A1"/>
    <w:rsid w:val="00A86D45"/>
    <w:rsid w:val="00A92F09"/>
    <w:rsid w:val="00AA26FA"/>
    <w:rsid w:val="00AA30E6"/>
    <w:rsid w:val="00AB3E42"/>
    <w:rsid w:val="00AC16B2"/>
    <w:rsid w:val="00AD2706"/>
    <w:rsid w:val="00AD5EAD"/>
    <w:rsid w:val="00AE1243"/>
    <w:rsid w:val="00AE6D47"/>
    <w:rsid w:val="00AF1ABE"/>
    <w:rsid w:val="00AF39CA"/>
    <w:rsid w:val="00B07054"/>
    <w:rsid w:val="00B10340"/>
    <w:rsid w:val="00B10B6F"/>
    <w:rsid w:val="00B123B7"/>
    <w:rsid w:val="00B129F4"/>
    <w:rsid w:val="00B2321B"/>
    <w:rsid w:val="00B254EF"/>
    <w:rsid w:val="00B3185D"/>
    <w:rsid w:val="00B35F45"/>
    <w:rsid w:val="00B53C6A"/>
    <w:rsid w:val="00B55365"/>
    <w:rsid w:val="00B57797"/>
    <w:rsid w:val="00B61E97"/>
    <w:rsid w:val="00B61F9C"/>
    <w:rsid w:val="00B64EF1"/>
    <w:rsid w:val="00B75122"/>
    <w:rsid w:val="00B805B7"/>
    <w:rsid w:val="00B80785"/>
    <w:rsid w:val="00B82C7F"/>
    <w:rsid w:val="00BA2B8F"/>
    <w:rsid w:val="00BB3650"/>
    <w:rsid w:val="00BC1479"/>
    <w:rsid w:val="00BC20E1"/>
    <w:rsid w:val="00BC6809"/>
    <w:rsid w:val="00BD4D25"/>
    <w:rsid w:val="00BD533C"/>
    <w:rsid w:val="00BE2A44"/>
    <w:rsid w:val="00BE3AC2"/>
    <w:rsid w:val="00BF1B36"/>
    <w:rsid w:val="00BF7495"/>
    <w:rsid w:val="00BF7A4C"/>
    <w:rsid w:val="00C1508E"/>
    <w:rsid w:val="00C236A4"/>
    <w:rsid w:val="00C31C45"/>
    <w:rsid w:val="00C34C3C"/>
    <w:rsid w:val="00C431F5"/>
    <w:rsid w:val="00C52F9D"/>
    <w:rsid w:val="00C62E0E"/>
    <w:rsid w:val="00C63AE0"/>
    <w:rsid w:val="00C70E2D"/>
    <w:rsid w:val="00C747DC"/>
    <w:rsid w:val="00C74ED1"/>
    <w:rsid w:val="00C752E4"/>
    <w:rsid w:val="00C82CEF"/>
    <w:rsid w:val="00C94E54"/>
    <w:rsid w:val="00C969B7"/>
    <w:rsid w:val="00CB4F45"/>
    <w:rsid w:val="00CC1148"/>
    <w:rsid w:val="00CC3405"/>
    <w:rsid w:val="00CC488E"/>
    <w:rsid w:val="00CC4F13"/>
    <w:rsid w:val="00CD06C6"/>
    <w:rsid w:val="00CE1250"/>
    <w:rsid w:val="00CE465B"/>
    <w:rsid w:val="00D1102E"/>
    <w:rsid w:val="00D164AF"/>
    <w:rsid w:val="00D25942"/>
    <w:rsid w:val="00D2680F"/>
    <w:rsid w:val="00D30B99"/>
    <w:rsid w:val="00D31F92"/>
    <w:rsid w:val="00D32910"/>
    <w:rsid w:val="00D32F8B"/>
    <w:rsid w:val="00D34C37"/>
    <w:rsid w:val="00D50150"/>
    <w:rsid w:val="00D63BA9"/>
    <w:rsid w:val="00D6646F"/>
    <w:rsid w:val="00D7294E"/>
    <w:rsid w:val="00D7774C"/>
    <w:rsid w:val="00D809AF"/>
    <w:rsid w:val="00D85DD3"/>
    <w:rsid w:val="00D85E3B"/>
    <w:rsid w:val="00D9234B"/>
    <w:rsid w:val="00D937BE"/>
    <w:rsid w:val="00D93F34"/>
    <w:rsid w:val="00D9541D"/>
    <w:rsid w:val="00DA14DE"/>
    <w:rsid w:val="00DB0A26"/>
    <w:rsid w:val="00DB211D"/>
    <w:rsid w:val="00DB3E9E"/>
    <w:rsid w:val="00DB4DD2"/>
    <w:rsid w:val="00DC2A30"/>
    <w:rsid w:val="00DD5F87"/>
    <w:rsid w:val="00DE6E90"/>
    <w:rsid w:val="00DE7FCA"/>
    <w:rsid w:val="00DF77D9"/>
    <w:rsid w:val="00E01D02"/>
    <w:rsid w:val="00E01F22"/>
    <w:rsid w:val="00E03325"/>
    <w:rsid w:val="00E15D40"/>
    <w:rsid w:val="00E25684"/>
    <w:rsid w:val="00E41E7C"/>
    <w:rsid w:val="00E44CBE"/>
    <w:rsid w:val="00E45046"/>
    <w:rsid w:val="00E463B1"/>
    <w:rsid w:val="00E46418"/>
    <w:rsid w:val="00E469AA"/>
    <w:rsid w:val="00E4778A"/>
    <w:rsid w:val="00E523F0"/>
    <w:rsid w:val="00E5603F"/>
    <w:rsid w:val="00E56098"/>
    <w:rsid w:val="00E566AC"/>
    <w:rsid w:val="00E65EF5"/>
    <w:rsid w:val="00E66D55"/>
    <w:rsid w:val="00E67349"/>
    <w:rsid w:val="00E93487"/>
    <w:rsid w:val="00EA08D4"/>
    <w:rsid w:val="00EA6B65"/>
    <w:rsid w:val="00EA70F4"/>
    <w:rsid w:val="00EC48C0"/>
    <w:rsid w:val="00ED4CD4"/>
    <w:rsid w:val="00ED6112"/>
    <w:rsid w:val="00EE1DDD"/>
    <w:rsid w:val="00EF4190"/>
    <w:rsid w:val="00EF6DD6"/>
    <w:rsid w:val="00F035D1"/>
    <w:rsid w:val="00F1271A"/>
    <w:rsid w:val="00F15E43"/>
    <w:rsid w:val="00F238EF"/>
    <w:rsid w:val="00F2521F"/>
    <w:rsid w:val="00F336DA"/>
    <w:rsid w:val="00F36141"/>
    <w:rsid w:val="00F433B7"/>
    <w:rsid w:val="00F44F97"/>
    <w:rsid w:val="00F46145"/>
    <w:rsid w:val="00F50027"/>
    <w:rsid w:val="00F573C8"/>
    <w:rsid w:val="00F643B4"/>
    <w:rsid w:val="00F659BA"/>
    <w:rsid w:val="00F70297"/>
    <w:rsid w:val="00F72363"/>
    <w:rsid w:val="00F76985"/>
    <w:rsid w:val="00F76AF6"/>
    <w:rsid w:val="00F77072"/>
    <w:rsid w:val="00F87057"/>
    <w:rsid w:val="00F91C39"/>
    <w:rsid w:val="00F94D71"/>
    <w:rsid w:val="00FA36BB"/>
    <w:rsid w:val="00FC1F52"/>
    <w:rsid w:val="00FC453F"/>
    <w:rsid w:val="00FC4E0B"/>
    <w:rsid w:val="00FD0D39"/>
    <w:rsid w:val="00FD3122"/>
    <w:rsid w:val="00FE0249"/>
    <w:rsid w:val="00FE4DB7"/>
    <w:rsid w:val="00FF466F"/>
    <w:rsid w:val="00FF4D3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949C2"/>
  <w14:defaultImageDpi w14:val="300"/>
  <w15:chartTrackingRefBased/>
  <w15:docId w15:val="{99E175D2-9C45-4F8C-9A84-BD1A3923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A7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5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53A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B2E6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7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744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z.com/693194/people-dump-ai-advisors-that-give-bad-advice-while-they-forgive-humans-for-doing-the-sa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liconangle.com/blog/2016/05/27/people-ditch-ai-for-giving-bad-advice-but-cut-humans-more-sl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6ED34-3252-D848-9ECF-25C2351D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University of Portland</Company>
  <LinksUpToDate>false</LinksUpToDate>
  <CharactersWithSpaces>18115</CharactersWithSpaces>
  <SharedDoc>false</SharedDoc>
  <HLinks>
    <vt:vector size="12" baseType="variant"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http://siliconangle.com/blog/2016/05/27/people-ditch-ai-for-giving-bad-advice-but-cut-humans-more-slack/</vt:lpwstr>
      </vt:variant>
      <vt:variant>
        <vt:lpwstr/>
      </vt:variant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http://qz.com/693194/people-dump-ai-advisors-that-give-bad-advice-while-they-forgive-humans-for-doing-the-same/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aprahl</dc:creator>
  <cp:keywords/>
  <cp:lastModifiedBy>Andrew Prahl</cp:lastModifiedBy>
  <cp:revision>2</cp:revision>
  <cp:lastPrinted>2019-09-17T09:03:00Z</cp:lastPrinted>
  <dcterms:created xsi:type="dcterms:W3CDTF">2020-04-08T01:56:00Z</dcterms:created>
  <dcterms:modified xsi:type="dcterms:W3CDTF">2020-04-08T01:56:00Z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862508880</vt:i4>
  </property>
  <property fmtid="{D5CDD505-2E9C-101B-9397-08002B2CF9AE}" pid="3" name="_EmailSubject">
    <vt:lpwstr>Andrew Prahl Resume 2-09</vt:lpwstr>
  </property>
  <property fmtid="{D5CDD505-2E9C-101B-9397-08002B2CF9AE}" pid="4" name="_AuthorEmail">
    <vt:lpwstr>pjcurtis@earthlink.net</vt:lpwstr>
  </property>
  <property fmtid="{D5CDD505-2E9C-101B-9397-08002B2CF9AE}" pid="5" name="_AuthorEmailDisplayName">
    <vt:lpwstr>Philip  Curtis</vt:lpwstr>
  </property>
  <property fmtid="{D5CDD505-2E9C-101B-9397-08002B2CF9AE}" pid="6" name="_ReviewingToolsShownOnce">
    <vt:lpwstr/>
  </property>
</Properties>
</file>